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A62" w:rsidRPr="00CA6A62" w:rsidRDefault="00CA6A62" w:rsidP="00CA6A62">
      <w:pPr>
        <w:pBdr>
          <w:top w:val="nil"/>
          <w:left w:val="nil"/>
          <w:bottom w:val="nil"/>
          <w:right w:val="nil"/>
          <w:between w:val="nil"/>
        </w:pBdr>
        <w:jc w:val="right"/>
        <w:rPr>
          <w:rFonts w:ascii="Calibri" w:eastAsia="Calibri" w:hAnsi="Calibri" w:cs="Calibri"/>
          <w:color w:val="000000"/>
          <w:lang w:val="ca-ES" w:eastAsia="es-ES"/>
        </w:rPr>
      </w:pPr>
    </w:p>
    <w:p w:rsidR="00CA6A62" w:rsidRPr="00CA6A62" w:rsidRDefault="00CA6A62" w:rsidP="00CA6A62">
      <w:pPr>
        <w:pBdr>
          <w:top w:val="nil"/>
          <w:left w:val="nil"/>
          <w:bottom w:val="nil"/>
          <w:right w:val="nil"/>
          <w:between w:val="nil"/>
        </w:pBdr>
        <w:jc w:val="right"/>
        <w:rPr>
          <w:rFonts w:ascii="Calibri" w:eastAsia="Calibri" w:hAnsi="Calibri" w:cs="Calibri"/>
          <w:color w:val="000000"/>
          <w:lang w:val="ca-ES" w:eastAsia="es-ES"/>
        </w:rPr>
      </w:pPr>
    </w:p>
    <w:tbl>
      <w:tblPr>
        <w:tblW w:w="9754" w:type="dxa"/>
        <w:tblBorders>
          <w:top w:val="single" w:sz="36" w:space="0" w:color="548DD4"/>
          <w:bottom w:val="single" w:sz="36" w:space="0" w:color="548DD4"/>
          <w:insideH w:val="single" w:sz="36" w:space="0" w:color="548DD4"/>
          <w:insideV w:val="single" w:sz="36" w:space="0" w:color="9BBB59"/>
        </w:tblBorders>
        <w:tblLayout w:type="fixed"/>
        <w:tblLook w:val="0400" w:firstRow="0" w:lastRow="0" w:firstColumn="0" w:lastColumn="0" w:noHBand="0" w:noVBand="1"/>
      </w:tblPr>
      <w:tblGrid>
        <w:gridCol w:w="9754"/>
      </w:tblGrid>
      <w:tr w:rsidR="00CA6A62" w:rsidRPr="00CA6A62" w:rsidTr="00B01F3A">
        <w:trPr>
          <w:trHeight w:val="920"/>
        </w:trPr>
        <w:tc>
          <w:tcPr>
            <w:tcW w:w="9754" w:type="dxa"/>
          </w:tcPr>
          <w:p w:rsidR="00CA6A62" w:rsidRPr="00CA6A62" w:rsidRDefault="00CA6A62" w:rsidP="00CA6A62">
            <w:pPr>
              <w:pBdr>
                <w:top w:val="nil"/>
                <w:left w:val="nil"/>
                <w:bottom w:val="nil"/>
                <w:right w:val="nil"/>
                <w:between w:val="nil"/>
              </w:pBdr>
              <w:spacing w:after="0" w:line="240" w:lineRule="auto"/>
              <w:rPr>
                <w:rFonts w:ascii="Cambria" w:eastAsia="Cambria" w:hAnsi="Cambria" w:cs="Cambria"/>
                <w:color w:val="000000"/>
                <w:sz w:val="72"/>
                <w:szCs w:val="72"/>
                <w:lang w:val="ca-ES" w:eastAsia="es-ES"/>
              </w:rPr>
            </w:pPr>
            <w:r w:rsidRPr="00CA6A62">
              <w:rPr>
                <w:rFonts w:ascii="Cambria" w:eastAsia="Cambria" w:hAnsi="Cambria" w:cs="Cambria"/>
                <w:color w:val="000000"/>
                <w:sz w:val="72"/>
                <w:szCs w:val="72"/>
                <w:lang w:val="ca-ES" w:eastAsia="es-ES"/>
              </w:rPr>
              <w:t>Efecte dels probiòtics en el rendiment esportiu</w:t>
            </w:r>
          </w:p>
          <w:p w:rsidR="00CA6A62" w:rsidRPr="00CA6A62" w:rsidRDefault="00CA6A62" w:rsidP="00CA6A62">
            <w:pPr>
              <w:numPr>
                <w:ilvl w:val="0"/>
                <w:numId w:val="2"/>
              </w:numPr>
              <w:pBdr>
                <w:top w:val="nil"/>
                <w:left w:val="nil"/>
                <w:bottom w:val="nil"/>
                <w:right w:val="nil"/>
                <w:between w:val="nil"/>
              </w:pBdr>
              <w:spacing w:after="0" w:line="240" w:lineRule="auto"/>
              <w:contextualSpacing/>
              <w:rPr>
                <w:rFonts w:ascii="Cambria" w:eastAsia="Cambria" w:hAnsi="Cambria" w:cs="Cambria"/>
                <w:color w:val="000000"/>
                <w:sz w:val="48"/>
                <w:szCs w:val="48"/>
                <w:lang w:val="ca-ES" w:eastAsia="es-ES"/>
              </w:rPr>
            </w:pPr>
            <w:r w:rsidRPr="00CA6A62">
              <w:rPr>
                <w:rFonts w:ascii="Cambria" w:eastAsia="Cambria" w:hAnsi="Cambria" w:cs="Cambria"/>
                <w:color w:val="000000"/>
                <w:sz w:val="48"/>
                <w:szCs w:val="48"/>
                <w:lang w:val="ca-ES" w:eastAsia="es-ES"/>
              </w:rPr>
              <w:t xml:space="preserve">Modalitat REVISIÓ BIBLIOGRÀFICA - </w:t>
            </w:r>
          </w:p>
        </w:tc>
      </w:tr>
      <w:tr w:rsidR="00CA6A62" w:rsidRPr="00CA6A62" w:rsidTr="00B01F3A">
        <w:trPr>
          <w:trHeight w:val="520"/>
        </w:trPr>
        <w:tc>
          <w:tcPr>
            <w:tcW w:w="9754" w:type="dxa"/>
          </w:tcPr>
          <w:p w:rsidR="00CA6A62" w:rsidRPr="00CA6A62" w:rsidRDefault="00CA6A62" w:rsidP="00CA6A62">
            <w:pPr>
              <w:pBdr>
                <w:top w:val="nil"/>
                <w:left w:val="nil"/>
                <w:bottom w:val="nil"/>
                <w:right w:val="nil"/>
                <w:between w:val="nil"/>
              </w:pBdr>
              <w:spacing w:after="0" w:line="240" w:lineRule="auto"/>
              <w:rPr>
                <w:rFonts w:ascii="Calibri" w:eastAsia="Calibri" w:hAnsi="Calibri" w:cs="Calibri"/>
                <w:color w:val="000000"/>
                <w:sz w:val="40"/>
                <w:szCs w:val="40"/>
                <w:lang w:val="ca-ES" w:eastAsia="es-ES"/>
              </w:rPr>
            </w:pPr>
            <w:r w:rsidRPr="00CA6A62">
              <w:rPr>
                <w:rFonts w:ascii="Calibri" w:eastAsia="Calibri" w:hAnsi="Calibri" w:cs="Calibri"/>
                <w:i/>
                <w:color w:val="000000"/>
                <w:sz w:val="40"/>
                <w:szCs w:val="40"/>
                <w:lang w:val="ca-ES" w:eastAsia="es-ES"/>
              </w:rPr>
              <w:t>Treball Final de Màster Nutrició i Salut</w:t>
            </w:r>
          </w:p>
        </w:tc>
      </w:tr>
      <w:tr w:rsidR="00CA6A62" w:rsidRPr="00CA6A62" w:rsidTr="00B01F3A">
        <w:trPr>
          <w:trHeight w:val="360"/>
        </w:trPr>
        <w:tc>
          <w:tcPr>
            <w:tcW w:w="9754" w:type="dxa"/>
          </w:tcPr>
          <w:p w:rsidR="00CA6A62" w:rsidRPr="00CA6A62" w:rsidRDefault="00CA6A62" w:rsidP="00CA6A62">
            <w:pPr>
              <w:pBdr>
                <w:top w:val="nil"/>
                <w:left w:val="nil"/>
                <w:bottom w:val="nil"/>
                <w:right w:val="nil"/>
                <w:between w:val="nil"/>
              </w:pBdr>
              <w:spacing w:after="0" w:line="240" w:lineRule="auto"/>
              <w:rPr>
                <w:rFonts w:ascii="Calibri" w:eastAsia="Calibri" w:hAnsi="Calibri" w:cs="Calibri"/>
                <w:color w:val="000000"/>
                <w:sz w:val="28"/>
                <w:szCs w:val="28"/>
                <w:lang w:val="ca-ES" w:eastAsia="es-ES"/>
              </w:rPr>
            </w:pPr>
            <w:r w:rsidRPr="00CA6A62">
              <w:rPr>
                <w:rFonts w:ascii="Calibri" w:eastAsia="Calibri" w:hAnsi="Calibri" w:cs="Calibri"/>
                <w:color w:val="000000"/>
                <w:sz w:val="28"/>
                <w:szCs w:val="28"/>
                <w:lang w:val="ca-ES" w:eastAsia="es-ES"/>
              </w:rPr>
              <w:t xml:space="preserve">Autor/a: Eva Saura Herrando Director/a: Francisco José </w:t>
            </w:r>
            <w:r w:rsidR="0010135E">
              <w:rPr>
                <w:rFonts w:ascii="Calibri" w:eastAsia="Calibri" w:hAnsi="Calibri" w:cs="Calibri"/>
                <w:color w:val="000000"/>
                <w:sz w:val="28"/>
                <w:szCs w:val="28"/>
                <w:lang w:val="ca-ES" w:eastAsia="es-ES"/>
              </w:rPr>
              <w:t>Pé</w:t>
            </w:r>
            <w:r w:rsidRPr="00CA6A62">
              <w:rPr>
                <w:rFonts w:ascii="Calibri" w:eastAsia="Calibri" w:hAnsi="Calibri" w:cs="Calibri"/>
                <w:color w:val="000000"/>
                <w:sz w:val="28"/>
                <w:szCs w:val="28"/>
                <w:lang w:val="ca-ES" w:eastAsia="es-ES"/>
              </w:rPr>
              <w:t>rez Cano Co-Director/a: Anna Bach Faig</w:t>
            </w:r>
          </w:p>
        </w:tc>
      </w:tr>
    </w:tbl>
    <w:p w:rsidR="00CA6A62" w:rsidRPr="00CA6A62" w:rsidRDefault="00CA6A62" w:rsidP="00CA6A62">
      <w:pPr>
        <w:pBdr>
          <w:top w:val="nil"/>
          <w:left w:val="nil"/>
          <w:bottom w:val="nil"/>
          <w:right w:val="nil"/>
          <w:between w:val="nil"/>
        </w:pBdr>
        <w:jc w:val="right"/>
        <w:rPr>
          <w:rFonts w:ascii="Calibri" w:eastAsia="Calibri" w:hAnsi="Calibri" w:cs="Calibri"/>
          <w:color w:val="000000"/>
          <w:sz w:val="28"/>
          <w:szCs w:val="28"/>
          <w:lang w:val="ca-ES" w:eastAsia="es-ES"/>
        </w:rPr>
      </w:pPr>
    </w:p>
    <w:p w:rsidR="00CA6A62" w:rsidRPr="00CA6A62" w:rsidRDefault="00CA6A62" w:rsidP="00CA6A62">
      <w:pPr>
        <w:pBdr>
          <w:top w:val="nil"/>
          <w:left w:val="nil"/>
          <w:bottom w:val="nil"/>
          <w:right w:val="nil"/>
          <w:between w:val="nil"/>
        </w:pBdr>
        <w:jc w:val="center"/>
        <w:rPr>
          <w:rFonts w:ascii="Calibri" w:eastAsia="Calibri" w:hAnsi="Calibri" w:cs="Calibri"/>
          <w:color w:val="000000"/>
          <w:sz w:val="28"/>
          <w:szCs w:val="28"/>
          <w:lang w:val="ca-ES" w:eastAsia="es-ES"/>
        </w:rPr>
      </w:pPr>
    </w:p>
    <w:p w:rsidR="00CA6A62" w:rsidRPr="00CA6A62" w:rsidRDefault="00CA6A62" w:rsidP="00CA6A62">
      <w:pPr>
        <w:pBdr>
          <w:top w:val="nil"/>
          <w:left w:val="nil"/>
          <w:bottom w:val="nil"/>
          <w:right w:val="nil"/>
          <w:between w:val="nil"/>
        </w:pBdr>
        <w:rPr>
          <w:rFonts w:ascii="Calibri" w:eastAsia="Calibri" w:hAnsi="Calibri" w:cs="Calibri"/>
          <w:color w:val="000000"/>
          <w:sz w:val="28"/>
          <w:szCs w:val="28"/>
          <w:lang w:val="ca-ES" w:eastAsia="es-ES"/>
        </w:rPr>
      </w:pPr>
    </w:p>
    <w:p w:rsidR="00CA6A62" w:rsidRPr="00CA6A62" w:rsidRDefault="0076255E" w:rsidP="00CA6A62">
      <w:pPr>
        <w:pBdr>
          <w:top w:val="nil"/>
          <w:left w:val="nil"/>
          <w:bottom w:val="nil"/>
          <w:right w:val="nil"/>
          <w:between w:val="nil"/>
        </w:pBdr>
        <w:jc w:val="right"/>
        <w:rPr>
          <w:rFonts w:ascii="Calibri" w:eastAsia="Calibri" w:hAnsi="Calibri" w:cs="Calibri"/>
          <w:color w:val="000000"/>
          <w:sz w:val="28"/>
          <w:szCs w:val="28"/>
          <w:lang w:val="ca-ES" w:eastAsia="es-ES"/>
        </w:rPr>
      </w:pPr>
      <w:r>
        <w:rPr>
          <w:rFonts w:ascii="Calibri" w:eastAsia="Calibri" w:hAnsi="Calibri" w:cs="Calibri"/>
          <w:color w:val="000000"/>
          <w:sz w:val="28"/>
          <w:szCs w:val="28"/>
          <w:lang w:val="ca-ES" w:eastAsia="es-ES"/>
        </w:rPr>
        <w:t>Juliol</w:t>
      </w:r>
      <w:bookmarkStart w:id="0" w:name="_GoBack"/>
      <w:bookmarkEnd w:id="0"/>
      <w:r w:rsidR="00CA6A62" w:rsidRPr="00CA6A62">
        <w:rPr>
          <w:rFonts w:ascii="Calibri" w:eastAsia="Calibri" w:hAnsi="Calibri" w:cs="Calibri"/>
          <w:color w:val="000000"/>
          <w:sz w:val="28"/>
          <w:szCs w:val="28"/>
          <w:lang w:val="ca-ES" w:eastAsia="es-ES"/>
        </w:rPr>
        <w:t xml:space="preserve"> de 2018</w:t>
      </w:r>
    </w:p>
    <w:p w:rsidR="00CA6A62" w:rsidRPr="00CA6A62" w:rsidRDefault="00CA6A62" w:rsidP="00CA6A62">
      <w:pPr>
        <w:pBdr>
          <w:top w:val="nil"/>
          <w:left w:val="nil"/>
          <w:bottom w:val="nil"/>
          <w:right w:val="nil"/>
          <w:between w:val="nil"/>
        </w:pBdr>
        <w:jc w:val="right"/>
        <w:rPr>
          <w:rFonts w:ascii="Calibri" w:eastAsia="Calibri" w:hAnsi="Calibri" w:cs="Calibri"/>
          <w:color w:val="000000"/>
          <w:sz w:val="28"/>
          <w:szCs w:val="28"/>
          <w:lang w:val="ca-ES" w:eastAsia="es-ES"/>
        </w:rPr>
      </w:pPr>
    </w:p>
    <w:p w:rsidR="00CA6A62" w:rsidRPr="00CA6A62" w:rsidRDefault="00CA6A62" w:rsidP="00CA6A62">
      <w:pPr>
        <w:pBdr>
          <w:top w:val="nil"/>
          <w:left w:val="nil"/>
          <w:bottom w:val="nil"/>
          <w:right w:val="nil"/>
          <w:between w:val="nil"/>
        </w:pBdr>
        <w:jc w:val="right"/>
        <w:rPr>
          <w:rFonts w:ascii="Calibri" w:eastAsia="Calibri" w:hAnsi="Calibri" w:cs="Calibri"/>
          <w:color w:val="000000"/>
          <w:sz w:val="28"/>
          <w:szCs w:val="28"/>
          <w:lang w:val="ca-ES" w:eastAsia="es-ES"/>
        </w:rPr>
      </w:pPr>
    </w:p>
    <w:p w:rsidR="00CA6A62" w:rsidRPr="00CA6A62" w:rsidRDefault="00CA6A62" w:rsidP="00CA6A62">
      <w:pPr>
        <w:pBdr>
          <w:top w:val="nil"/>
          <w:left w:val="nil"/>
          <w:bottom w:val="nil"/>
          <w:right w:val="nil"/>
          <w:between w:val="nil"/>
        </w:pBdr>
        <w:jc w:val="right"/>
        <w:rPr>
          <w:rFonts w:ascii="Calibri" w:eastAsia="Calibri" w:hAnsi="Calibri" w:cs="Calibri"/>
          <w:color w:val="000000"/>
          <w:sz w:val="28"/>
          <w:szCs w:val="28"/>
          <w:lang w:val="ca-ES" w:eastAsia="es-ES"/>
        </w:rPr>
      </w:pPr>
    </w:p>
    <w:p w:rsidR="00CA6A62" w:rsidRDefault="00CA6A62" w:rsidP="00CA6A62">
      <w:pPr>
        <w:pBdr>
          <w:top w:val="nil"/>
          <w:left w:val="nil"/>
          <w:bottom w:val="nil"/>
          <w:right w:val="nil"/>
          <w:between w:val="nil"/>
        </w:pBdr>
        <w:jc w:val="right"/>
        <w:rPr>
          <w:rFonts w:ascii="Calibri" w:eastAsia="Calibri" w:hAnsi="Calibri" w:cs="Calibri"/>
          <w:color w:val="000000"/>
          <w:sz w:val="28"/>
          <w:szCs w:val="28"/>
          <w:lang w:val="ca-ES" w:eastAsia="es-ES"/>
        </w:rPr>
      </w:pPr>
    </w:p>
    <w:p w:rsidR="008E47C0" w:rsidRDefault="008E47C0" w:rsidP="00CA6A62">
      <w:pPr>
        <w:pBdr>
          <w:top w:val="nil"/>
          <w:left w:val="nil"/>
          <w:bottom w:val="nil"/>
          <w:right w:val="nil"/>
          <w:between w:val="nil"/>
        </w:pBdr>
        <w:jc w:val="right"/>
        <w:rPr>
          <w:rFonts w:ascii="Calibri" w:eastAsia="Calibri" w:hAnsi="Calibri" w:cs="Calibri"/>
          <w:color w:val="000000"/>
          <w:sz w:val="28"/>
          <w:szCs w:val="28"/>
          <w:lang w:val="ca-ES" w:eastAsia="es-ES"/>
        </w:rPr>
      </w:pPr>
    </w:p>
    <w:p w:rsidR="008E47C0" w:rsidRDefault="008E47C0" w:rsidP="00CA6A62">
      <w:pPr>
        <w:pBdr>
          <w:top w:val="nil"/>
          <w:left w:val="nil"/>
          <w:bottom w:val="nil"/>
          <w:right w:val="nil"/>
          <w:between w:val="nil"/>
        </w:pBdr>
        <w:jc w:val="right"/>
        <w:rPr>
          <w:rFonts w:ascii="Calibri" w:eastAsia="Calibri" w:hAnsi="Calibri" w:cs="Calibri"/>
          <w:color w:val="000000"/>
          <w:sz w:val="28"/>
          <w:szCs w:val="28"/>
          <w:lang w:val="ca-ES" w:eastAsia="es-ES"/>
        </w:rPr>
      </w:pPr>
    </w:p>
    <w:p w:rsidR="008E47C0" w:rsidRDefault="008E47C0" w:rsidP="00CA6A62">
      <w:pPr>
        <w:pBdr>
          <w:top w:val="nil"/>
          <w:left w:val="nil"/>
          <w:bottom w:val="nil"/>
          <w:right w:val="nil"/>
          <w:between w:val="nil"/>
        </w:pBdr>
        <w:jc w:val="right"/>
        <w:rPr>
          <w:rFonts w:ascii="Calibri" w:eastAsia="Calibri" w:hAnsi="Calibri" w:cs="Calibri"/>
          <w:color w:val="000000"/>
          <w:sz w:val="28"/>
          <w:szCs w:val="28"/>
          <w:lang w:val="ca-ES" w:eastAsia="es-ES"/>
        </w:rPr>
      </w:pPr>
    </w:p>
    <w:p w:rsidR="008E47C0" w:rsidRDefault="008E47C0" w:rsidP="00CA6A62">
      <w:pPr>
        <w:pBdr>
          <w:top w:val="nil"/>
          <w:left w:val="nil"/>
          <w:bottom w:val="nil"/>
          <w:right w:val="nil"/>
          <w:between w:val="nil"/>
        </w:pBdr>
        <w:jc w:val="right"/>
        <w:rPr>
          <w:rFonts w:ascii="Calibri" w:eastAsia="Calibri" w:hAnsi="Calibri" w:cs="Calibri"/>
          <w:color w:val="000000"/>
          <w:sz w:val="28"/>
          <w:szCs w:val="28"/>
          <w:lang w:val="ca-ES" w:eastAsia="es-ES"/>
        </w:rPr>
      </w:pPr>
    </w:p>
    <w:p w:rsidR="008E47C0" w:rsidRDefault="008E47C0" w:rsidP="00CA6A62">
      <w:pPr>
        <w:pBdr>
          <w:top w:val="nil"/>
          <w:left w:val="nil"/>
          <w:bottom w:val="nil"/>
          <w:right w:val="nil"/>
          <w:between w:val="nil"/>
        </w:pBdr>
        <w:jc w:val="right"/>
        <w:rPr>
          <w:rFonts w:ascii="Calibri" w:eastAsia="Calibri" w:hAnsi="Calibri" w:cs="Calibri"/>
          <w:color w:val="000000"/>
          <w:sz w:val="28"/>
          <w:szCs w:val="28"/>
          <w:lang w:val="ca-ES" w:eastAsia="es-ES"/>
        </w:rPr>
      </w:pPr>
    </w:p>
    <w:p w:rsidR="008E47C0" w:rsidRPr="00CA6A62" w:rsidRDefault="008E47C0" w:rsidP="00CA6A62">
      <w:pPr>
        <w:pBdr>
          <w:top w:val="nil"/>
          <w:left w:val="nil"/>
          <w:bottom w:val="nil"/>
          <w:right w:val="nil"/>
          <w:between w:val="nil"/>
        </w:pBdr>
        <w:jc w:val="right"/>
        <w:rPr>
          <w:rFonts w:ascii="Calibri" w:eastAsia="Calibri" w:hAnsi="Calibri" w:cs="Calibri"/>
          <w:color w:val="000000"/>
          <w:sz w:val="28"/>
          <w:szCs w:val="28"/>
          <w:lang w:val="ca-ES" w:eastAsia="es-ES"/>
        </w:rPr>
      </w:pPr>
    </w:p>
    <w:p w:rsidR="00FE30B9" w:rsidRDefault="00FE30B9" w:rsidP="00CA6A62">
      <w:pPr>
        <w:pBdr>
          <w:top w:val="nil"/>
          <w:left w:val="nil"/>
          <w:bottom w:val="nil"/>
          <w:right w:val="nil"/>
          <w:between w:val="nil"/>
        </w:pBdr>
      </w:pPr>
    </w:p>
    <w:p w:rsidR="00FE30B9" w:rsidRDefault="00FE30B9" w:rsidP="00CA6A62">
      <w:pPr>
        <w:pBdr>
          <w:top w:val="nil"/>
          <w:left w:val="nil"/>
          <w:bottom w:val="nil"/>
          <w:right w:val="nil"/>
          <w:between w:val="nil"/>
        </w:pBdr>
      </w:pPr>
    </w:p>
    <w:p w:rsidR="00FE30B9" w:rsidRDefault="00FE30B9" w:rsidP="00CA6A62">
      <w:pPr>
        <w:pBdr>
          <w:top w:val="nil"/>
          <w:left w:val="nil"/>
          <w:bottom w:val="nil"/>
          <w:right w:val="nil"/>
          <w:between w:val="nil"/>
        </w:pBdr>
      </w:pPr>
    </w:p>
    <w:p w:rsidR="00FE30B9" w:rsidRDefault="00FE30B9" w:rsidP="00CA6A62">
      <w:pPr>
        <w:pBdr>
          <w:top w:val="nil"/>
          <w:left w:val="nil"/>
          <w:bottom w:val="nil"/>
          <w:right w:val="nil"/>
          <w:between w:val="nil"/>
        </w:pBdr>
      </w:pPr>
    </w:p>
    <w:p w:rsidR="00FE30B9" w:rsidRDefault="00FE30B9" w:rsidP="00CA6A62">
      <w:pPr>
        <w:pBdr>
          <w:top w:val="nil"/>
          <w:left w:val="nil"/>
          <w:bottom w:val="nil"/>
          <w:right w:val="nil"/>
          <w:between w:val="nil"/>
        </w:pBdr>
      </w:pPr>
    </w:p>
    <w:p w:rsidR="00FE30B9" w:rsidRDefault="00FE30B9" w:rsidP="00CA6A62">
      <w:pPr>
        <w:pBdr>
          <w:top w:val="nil"/>
          <w:left w:val="nil"/>
          <w:bottom w:val="nil"/>
          <w:right w:val="nil"/>
          <w:between w:val="nil"/>
        </w:pBdr>
      </w:pPr>
    </w:p>
    <w:p w:rsidR="00FE30B9" w:rsidRDefault="00FE30B9" w:rsidP="00CA6A62">
      <w:pPr>
        <w:pBdr>
          <w:top w:val="nil"/>
          <w:left w:val="nil"/>
          <w:bottom w:val="nil"/>
          <w:right w:val="nil"/>
          <w:between w:val="nil"/>
        </w:pBdr>
      </w:pPr>
    </w:p>
    <w:p w:rsidR="00FE30B9" w:rsidRDefault="00FE30B9" w:rsidP="00CA6A62">
      <w:pPr>
        <w:pBdr>
          <w:top w:val="nil"/>
          <w:left w:val="nil"/>
          <w:bottom w:val="nil"/>
          <w:right w:val="nil"/>
          <w:between w:val="nil"/>
        </w:pBdr>
      </w:pPr>
    </w:p>
    <w:p w:rsidR="00FE30B9" w:rsidRDefault="00FE30B9" w:rsidP="00CA6A62">
      <w:pPr>
        <w:pBdr>
          <w:top w:val="nil"/>
          <w:left w:val="nil"/>
          <w:bottom w:val="nil"/>
          <w:right w:val="nil"/>
          <w:between w:val="nil"/>
        </w:pBdr>
      </w:pPr>
    </w:p>
    <w:p w:rsidR="00FE30B9" w:rsidRDefault="00FE30B9" w:rsidP="00CA6A62">
      <w:pPr>
        <w:pBdr>
          <w:top w:val="nil"/>
          <w:left w:val="nil"/>
          <w:bottom w:val="nil"/>
          <w:right w:val="nil"/>
          <w:between w:val="nil"/>
        </w:pBdr>
      </w:pPr>
    </w:p>
    <w:p w:rsidR="00364700" w:rsidRDefault="00364700" w:rsidP="00CA6A62">
      <w:pPr>
        <w:pBdr>
          <w:top w:val="nil"/>
          <w:left w:val="nil"/>
          <w:bottom w:val="nil"/>
          <w:right w:val="nil"/>
          <w:between w:val="nil"/>
        </w:pBdr>
      </w:pPr>
    </w:p>
    <w:p w:rsidR="00364700" w:rsidRDefault="00364700" w:rsidP="00CA6A62">
      <w:pPr>
        <w:pBdr>
          <w:top w:val="nil"/>
          <w:left w:val="nil"/>
          <w:bottom w:val="nil"/>
          <w:right w:val="nil"/>
          <w:between w:val="nil"/>
        </w:pBdr>
      </w:pPr>
    </w:p>
    <w:p w:rsidR="00FE30B9" w:rsidRDefault="00FE30B9" w:rsidP="00CA6A62">
      <w:pPr>
        <w:pBdr>
          <w:top w:val="nil"/>
          <w:left w:val="nil"/>
          <w:bottom w:val="nil"/>
          <w:right w:val="nil"/>
          <w:between w:val="nil"/>
        </w:pBdr>
      </w:pPr>
    </w:p>
    <w:p w:rsidR="00CA6A62" w:rsidRPr="00CA6A62" w:rsidRDefault="00B038D1" w:rsidP="00CA6A62">
      <w:pPr>
        <w:pBdr>
          <w:top w:val="nil"/>
          <w:left w:val="nil"/>
          <w:bottom w:val="nil"/>
          <w:right w:val="nil"/>
          <w:between w:val="nil"/>
        </w:pBdr>
        <w:rPr>
          <w:rFonts w:ascii="Arial" w:eastAsia="Arial" w:hAnsi="Arial" w:cs="Arial"/>
          <w:b/>
          <w:color w:val="33339A"/>
          <w:sz w:val="28"/>
          <w:szCs w:val="28"/>
          <w:lang w:val="ca-ES" w:eastAsia="es-ES"/>
        </w:rPr>
      </w:pPr>
      <w:hyperlink r:id="rId9">
        <w:r w:rsidR="00CA6A62" w:rsidRPr="00CA6A62">
          <w:rPr>
            <w:rFonts w:ascii="Arial" w:eastAsia="Arial" w:hAnsi="Arial" w:cs="Arial"/>
            <w:noProof/>
            <w:color w:val="0000FF"/>
            <w:sz w:val="24"/>
            <w:szCs w:val="24"/>
            <w:lang w:eastAsia="es-ES"/>
          </w:rPr>
          <w:drawing>
            <wp:inline distT="0" distB="0" distL="114300" distR="114300" wp14:anchorId="395D6791" wp14:editId="4F5AF792">
              <wp:extent cx="839470" cy="295910"/>
              <wp:effectExtent l="0" t="0" r="0" b="0"/>
              <wp:docPr id="1" name="image10.png" descr="Llicència de Creative Commons"/>
              <wp:cNvGraphicFramePr/>
              <a:graphic xmlns:a="http://schemas.openxmlformats.org/drawingml/2006/main">
                <a:graphicData uri="http://schemas.openxmlformats.org/drawingml/2006/picture">
                  <pic:pic xmlns:pic="http://schemas.openxmlformats.org/drawingml/2006/picture">
                    <pic:nvPicPr>
                      <pic:cNvPr id="0" name="image10.png" descr="Llicència de Creative Commons"/>
                      <pic:cNvPicPr preferRelativeResize="0"/>
                    </pic:nvPicPr>
                    <pic:blipFill>
                      <a:blip r:embed="rId10"/>
                      <a:srcRect/>
                      <a:stretch>
                        <a:fillRect/>
                      </a:stretch>
                    </pic:blipFill>
                    <pic:spPr>
                      <a:xfrm>
                        <a:off x="0" y="0"/>
                        <a:ext cx="839470" cy="295910"/>
                      </a:xfrm>
                      <a:prstGeom prst="rect">
                        <a:avLst/>
                      </a:prstGeom>
                      <a:ln/>
                    </pic:spPr>
                  </pic:pic>
                </a:graphicData>
              </a:graphic>
            </wp:inline>
          </w:drawing>
        </w:r>
      </w:hyperlink>
    </w:p>
    <w:p w:rsidR="00CA6A62" w:rsidRPr="00364700" w:rsidRDefault="00CA6A62" w:rsidP="00CA6A62">
      <w:pPr>
        <w:pBdr>
          <w:top w:val="nil"/>
          <w:left w:val="nil"/>
          <w:bottom w:val="nil"/>
          <w:right w:val="nil"/>
          <w:between w:val="nil"/>
        </w:pBdr>
        <w:rPr>
          <w:rFonts w:ascii="Calibri" w:eastAsia="Calibri" w:hAnsi="Calibri" w:cs="Calibri"/>
          <w:color w:val="000000"/>
          <w:sz w:val="24"/>
          <w:szCs w:val="24"/>
          <w:lang w:val="ca-ES" w:eastAsia="es-ES"/>
        </w:rPr>
      </w:pPr>
      <w:r w:rsidRPr="00CA6A62">
        <w:rPr>
          <w:rFonts w:ascii="Calibri" w:eastAsia="Calibri" w:hAnsi="Calibri" w:cs="Calibri"/>
          <w:color w:val="000000"/>
          <w:sz w:val="24"/>
          <w:szCs w:val="24"/>
          <w:lang w:val="ca-ES" w:eastAsia="es-ES"/>
        </w:rPr>
        <w:t xml:space="preserve">Aquesta obra està subjecta a una llicència de Reconeixement-NoComercial-SenseObraDerivada </w:t>
      </w:r>
      <w:r w:rsidRPr="00CA6A62">
        <w:rPr>
          <w:rFonts w:ascii="Calibri" w:eastAsia="Calibri" w:hAnsi="Calibri" w:cs="Calibri"/>
          <w:color w:val="000078"/>
          <w:sz w:val="24"/>
          <w:szCs w:val="24"/>
          <w:lang w:val="ca-ES" w:eastAsia="es-ES"/>
        </w:rPr>
        <w:t>(</w:t>
      </w:r>
      <w:hyperlink r:id="rId11">
        <w:r w:rsidRPr="00CA6A62">
          <w:rPr>
            <w:rFonts w:ascii="Calibri" w:eastAsia="Calibri" w:hAnsi="Calibri" w:cs="Calibri"/>
            <w:color w:val="1155CC"/>
            <w:sz w:val="24"/>
            <w:szCs w:val="24"/>
            <w:u w:val="single"/>
            <w:lang w:val="ca-ES" w:eastAsia="es-ES"/>
          </w:rPr>
          <w:t>http://creativecommons.org/licenses/by-nc-nd/3.0/es/deed.ca</w:t>
        </w:r>
      </w:hyperlink>
      <w:r w:rsidRPr="00CA6A62">
        <w:rPr>
          <w:rFonts w:ascii="Calibri" w:eastAsia="Calibri" w:hAnsi="Calibri" w:cs="Calibri"/>
          <w:color w:val="000078"/>
          <w:sz w:val="24"/>
          <w:szCs w:val="24"/>
          <w:lang w:val="ca-ES" w:eastAsia="es-ES"/>
        </w:rPr>
        <w:t>)</w:t>
      </w:r>
    </w:p>
    <w:p w:rsidR="00FC0085" w:rsidRDefault="00FC0085" w:rsidP="002E1D05">
      <w:pPr>
        <w:pBdr>
          <w:top w:val="nil"/>
          <w:left w:val="nil"/>
          <w:bottom w:val="nil"/>
          <w:right w:val="nil"/>
          <w:between w:val="nil"/>
        </w:pBdr>
        <w:spacing w:line="360" w:lineRule="auto"/>
        <w:jc w:val="both"/>
        <w:rPr>
          <w:rFonts w:ascii="Arial" w:eastAsia="Arial" w:hAnsi="Arial" w:cs="Arial"/>
          <w:b/>
          <w:color w:val="33339A"/>
          <w:sz w:val="32"/>
          <w:szCs w:val="32"/>
          <w:lang w:val="ca-ES" w:eastAsia="es-ES"/>
        </w:rPr>
      </w:pPr>
    </w:p>
    <w:p w:rsidR="00FC0085" w:rsidRDefault="00FC0085" w:rsidP="002E1D05">
      <w:pPr>
        <w:pBdr>
          <w:top w:val="nil"/>
          <w:left w:val="nil"/>
          <w:bottom w:val="nil"/>
          <w:right w:val="nil"/>
          <w:between w:val="nil"/>
        </w:pBdr>
        <w:spacing w:line="360" w:lineRule="auto"/>
        <w:jc w:val="both"/>
        <w:rPr>
          <w:rFonts w:ascii="Arial" w:eastAsia="Arial" w:hAnsi="Arial" w:cs="Arial"/>
          <w:b/>
          <w:color w:val="33339A"/>
          <w:sz w:val="32"/>
          <w:szCs w:val="32"/>
          <w:lang w:val="ca-ES" w:eastAsia="es-ES"/>
        </w:rPr>
      </w:pPr>
    </w:p>
    <w:p w:rsidR="00FC0085" w:rsidRDefault="00FC0085" w:rsidP="002E1D05">
      <w:pPr>
        <w:pBdr>
          <w:top w:val="nil"/>
          <w:left w:val="nil"/>
          <w:bottom w:val="nil"/>
          <w:right w:val="nil"/>
          <w:between w:val="nil"/>
        </w:pBdr>
        <w:spacing w:line="360" w:lineRule="auto"/>
        <w:jc w:val="both"/>
        <w:rPr>
          <w:rFonts w:ascii="Arial" w:eastAsia="Arial" w:hAnsi="Arial" w:cs="Arial"/>
          <w:b/>
          <w:color w:val="33339A"/>
          <w:sz w:val="32"/>
          <w:szCs w:val="32"/>
          <w:lang w:val="ca-ES" w:eastAsia="es-ES"/>
        </w:rPr>
      </w:pPr>
    </w:p>
    <w:p w:rsidR="00FC0085" w:rsidRDefault="00FC0085" w:rsidP="002E1D05">
      <w:pPr>
        <w:pBdr>
          <w:top w:val="nil"/>
          <w:left w:val="nil"/>
          <w:bottom w:val="nil"/>
          <w:right w:val="nil"/>
          <w:between w:val="nil"/>
        </w:pBdr>
        <w:spacing w:line="360" w:lineRule="auto"/>
        <w:jc w:val="both"/>
        <w:rPr>
          <w:rFonts w:ascii="Arial" w:eastAsia="Arial" w:hAnsi="Arial" w:cs="Arial"/>
          <w:b/>
          <w:color w:val="33339A"/>
          <w:sz w:val="32"/>
          <w:szCs w:val="32"/>
          <w:lang w:val="ca-ES" w:eastAsia="es-ES"/>
        </w:rPr>
      </w:pPr>
    </w:p>
    <w:p w:rsidR="00FC0085" w:rsidRDefault="00FC0085" w:rsidP="002E1D05">
      <w:pPr>
        <w:pBdr>
          <w:top w:val="nil"/>
          <w:left w:val="nil"/>
          <w:bottom w:val="nil"/>
          <w:right w:val="nil"/>
          <w:between w:val="nil"/>
        </w:pBdr>
        <w:spacing w:line="360" w:lineRule="auto"/>
        <w:jc w:val="both"/>
        <w:rPr>
          <w:rFonts w:ascii="Arial" w:eastAsia="Arial" w:hAnsi="Arial" w:cs="Arial"/>
          <w:b/>
          <w:color w:val="33339A"/>
          <w:sz w:val="32"/>
          <w:szCs w:val="32"/>
          <w:lang w:val="ca-ES" w:eastAsia="es-ES"/>
        </w:rPr>
      </w:pPr>
    </w:p>
    <w:p w:rsidR="00FC0085" w:rsidRDefault="00FC0085" w:rsidP="002E1D05">
      <w:pPr>
        <w:pBdr>
          <w:top w:val="nil"/>
          <w:left w:val="nil"/>
          <w:bottom w:val="nil"/>
          <w:right w:val="nil"/>
          <w:between w:val="nil"/>
        </w:pBdr>
        <w:spacing w:line="360" w:lineRule="auto"/>
        <w:jc w:val="both"/>
        <w:rPr>
          <w:rFonts w:ascii="Arial" w:eastAsia="Arial" w:hAnsi="Arial" w:cs="Arial"/>
          <w:b/>
          <w:color w:val="33339A"/>
          <w:sz w:val="32"/>
          <w:szCs w:val="32"/>
          <w:lang w:val="ca-ES" w:eastAsia="es-ES"/>
        </w:rPr>
      </w:pPr>
    </w:p>
    <w:p w:rsidR="00FC0085" w:rsidRDefault="00FC0085" w:rsidP="002E1D05">
      <w:pPr>
        <w:pBdr>
          <w:top w:val="nil"/>
          <w:left w:val="nil"/>
          <w:bottom w:val="nil"/>
          <w:right w:val="nil"/>
          <w:between w:val="nil"/>
        </w:pBdr>
        <w:spacing w:line="360" w:lineRule="auto"/>
        <w:jc w:val="both"/>
        <w:rPr>
          <w:rFonts w:ascii="Arial" w:eastAsia="Arial" w:hAnsi="Arial" w:cs="Arial"/>
          <w:b/>
          <w:color w:val="33339A"/>
          <w:sz w:val="32"/>
          <w:szCs w:val="32"/>
          <w:lang w:val="ca-ES" w:eastAsia="es-ES"/>
        </w:rPr>
      </w:pPr>
    </w:p>
    <w:p w:rsidR="008D63E8" w:rsidRDefault="008D63E8" w:rsidP="002E1D05">
      <w:pPr>
        <w:pBdr>
          <w:top w:val="nil"/>
          <w:left w:val="nil"/>
          <w:bottom w:val="nil"/>
          <w:right w:val="nil"/>
          <w:between w:val="nil"/>
        </w:pBdr>
        <w:spacing w:line="360" w:lineRule="auto"/>
        <w:jc w:val="both"/>
        <w:rPr>
          <w:rFonts w:ascii="Arial" w:eastAsia="Arial" w:hAnsi="Arial" w:cs="Arial"/>
          <w:b/>
          <w:color w:val="33339A"/>
          <w:sz w:val="32"/>
          <w:szCs w:val="32"/>
          <w:lang w:val="ca-ES" w:eastAsia="es-ES"/>
        </w:rPr>
      </w:pPr>
    </w:p>
    <w:p w:rsidR="0055392D" w:rsidRDefault="00CA6A62" w:rsidP="0055392D">
      <w:pPr>
        <w:pBdr>
          <w:top w:val="nil"/>
          <w:left w:val="nil"/>
          <w:bottom w:val="nil"/>
          <w:right w:val="nil"/>
          <w:between w:val="nil"/>
        </w:pBdr>
        <w:spacing w:line="360" w:lineRule="auto"/>
        <w:jc w:val="both"/>
        <w:rPr>
          <w:rFonts w:ascii="Arial" w:eastAsia="Arial" w:hAnsi="Arial" w:cs="Arial"/>
          <w:b/>
          <w:color w:val="33339A"/>
          <w:sz w:val="32"/>
          <w:szCs w:val="32"/>
          <w:lang w:val="ca-ES" w:eastAsia="es-ES"/>
        </w:rPr>
      </w:pPr>
      <w:r w:rsidRPr="00CA6A62">
        <w:rPr>
          <w:rFonts w:ascii="Arial" w:eastAsia="Arial" w:hAnsi="Arial" w:cs="Arial"/>
          <w:b/>
          <w:color w:val="33339A"/>
          <w:sz w:val="32"/>
          <w:szCs w:val="32"/>
          <w:lang w:val="ca-ES" w:eastAsia="es-ES"/>
        </w:rPr>
        <w:lastRenderedPageBreak/>
        <w:t>Índex</w:t>
      </w:r>
    </w:p>
    <w:p w:rsidR="00CF6DE4" w:rsidRPr="00CF6DE4" w:rsidRDefault="00CF6DE4" w:rsidP="00800D39">
      <w:pPr>
        <w:pBdr>
          <w:top w:val="nil"/>
          <w:left w:val="nil"/>
          <w:bottom w:val="nil"/>
          <w:right w:val="nil"/>
          <w:between w:val="nil"/>
        </w:pBdr>
        <w:tabs>
          <w:tab w:val="right" w:leader="dot" w:pos="8505"/>
        </w:tabs>
        <w:spacing w:line="360" w:lineRule="auto"/>
        <w:ind w:right="-1"/>
        <w:rPr>
          <w:rFonts w:ascii="Arial" w:eastAsia="Calibri" w:hAnsi="Arial" w:cs="Arial"/>
          <w:color w:val="000000"/>
          <w:lang w:val="ca-ES" w:eastAsia="es-ES"/>
        </w:rPr>
      </w:pPr>
      <w:r w:rsidRPr="00CF6DE4">
        <w:rPr>
          <w:rFonts w:ascii="Arial" w:eastAsia="Calibri" w:hAnsi="Arial" w:cs="Arial"/>
          <w:color w:val="000000"/>
          <w:lang w:val="ca-ES" w:eastAsia="es-ES"/>
        </w:rPr>
        <w:t>Resum/ Abstract</w:t>
      </w:r>
      <w:r w:rsidR="00800D39">
        <w:rPr>
          <w:rFonts w:ascii="Arial" w:eastAsia="Calibri" w:hAnsi="Arial" w:cs="Arial"/>
          <w:color w:val="000000"/>
          <w:lang w:val="ca-ES" w:eastAsia="es-ES"/>
        </w:rPr>
        <w:tab/>
      </w:r>
      <w:r>
        <w:rPr>
          <w:rFonts w:ascii="Arial" w:eastAsia="Calibri" w:hAnsi="Arial" w:cs="Arial"/>
          <w:color w:val="000000"/>
          <w:lang w:val="ca-ES" w:eastAsia="es-ES"/>
        </w:rPr>
        <w:t>Pàg. 4</w:t>
      </w:r>
    </w:p>
    <w:p w:rsidR="00CF6DE4" w:rsidRPr="00CF6DE4" w:rsidRDefault="00CF6DE4" w:rsidP="00800D39">
      <w:pPr>
        <w:pStyle w:val="Prrafodelista"/>
        <w:numPr>
          <w:ilvl w:val="0"/>
          <w:numId w:val="18"/>
        </w:numPr>
        <w:pBdr>
          <w:top w:val="nil"/>
          <w:left w:val="nil"/>
          <w:bottom w:val="nil"/>
          <w:right w:val="nil"/>
          <w:between w:val="nil"/>
        </w:pBdr>
        <w:tabs>
          <w:tab w:val="right" w:leader="dot" w:pos="8505"/>
        </w:tabs>
        <w:spacing w:after="240" w:line="360" w:lineRule="auto"/>
        <w:ind w:left="357" w:right="-1" w:hanging="357"/>
        <w:outlineLvl w:val="0"/>
        <w:rPr>
          <w:rFonts w:ascii="Arial" w:eastAsia="Arial" w:hAnsi="Arial" w:cs="Arial"/>
          <w:b/>
          <w:color w:val="33339A"/>
          <w:sz w:val="32"/>
          <w:szCs w:val="32"/>
          <w:lang w:val="ca-ES" w:eastAsia="es-ES"/>
        </w:rPr>
      </w:pPr>
      <w:r w:rsidRPr="00CF6DE4">
        <w:rPr>
          <w:rFonts w:ascii="Arial" w:eastAsia="Calibri" w:hAnsi="Arial" w:cs="Arial"/>
          <w:color w:val="000000"/>
          <w:lang w:val="ca-ES" w:eastAsia="es-ES"/>
        </w:rPr>
        <w:t>Introducció</w:t>
      </w:r>
      <w:r w:rsidR="00800D39">
        <w:rPr>
          <w:rFonts w:ascii="Arial" w:eastAsia="Calibri" w:hAnsi="Arial" w:cs="Arial"/>
          <w:color w:val="000000"/>
          <w:lang w:val="ca-ES" w:eastAsia="es-ES"/>
        </w:rPr>
        <w:tab/>
      </w:r>
      <w:r w:rsidR="007864C6">
        <w:rPr>
          <w:rFonts w:ascii="Arial" w:eastAsia="Calibri" w:hAnsi="Arial" w:cs="Arial"/>
          <w:color w:val="000000"/>
          <w:lang w:val="ca-ES" w:eastAsia="es-ES"/>
        </w:rPr>
        <w:t>Pàg. 6</w:t>
      </w:r>
    </w:p>
    <w:p w:rsidR="00CF6DE4" w:rsidRPr="00197CDF" w:rsidRDefault="00CF6DE4" w:rsidP="00800D39">
      <w:pPr>
        <w:pStyle w:val="Prrafodelista"/>
        <w:numPr>
          <w:ilvl w:val="0"/>
          <w:numId w:val="18"/>
        </w:numPr>
        <w:pBdr>
          <w:top w:val="nil"/>
          <w:left w:val="nil"/>
          <w:bottom w:val="nil"/>
          <w:right w:val="nil"/>
          <w:between w:val="nil"/>
        </w:pBdr>
        <w:tabs>
          <w:tab w:val="right" w:leader="dot" w:pos="8505"/>
        </w:tabs>
        <w:spacing w:line="360" w:lineRule="auto"/>
        <w:ind w:right="-1"/>
        <w:rPr>
          <w:rFonts w:ascii="Arial" w:eastAsia="Arial" w:hAnsi="Arial" w:cs="Arial"/>
          <w:b/>
          <w:color w:val="33339A"/>
          <w:sz w:val="32"/>
          <w:szCs w:val="32"/>
          <w:lang w:val="ca-ES" w:eastAsia="es-ES"/>
        </w:rPr>
      </w:pPr>
      <w:r>
        <w:rPr>
          <w:rFonts w:ascii="Arial" w:eastAsia="Calibri" w:hAnsi="Arial" w:cs="Arial"/>
          <w:color w:val="000000"/>
          <w:lang w:val="ca-ES" w:eastAsia="es-ES"/>
        </w:rPr>
        <w:t>Objectius</w:t>
      </w:r>
      <w:r w:rsidR="00800D39">
        <w:rPr>
          <w:rFonts w:ascii="Arial" w:eastAsia="Calibri" w:hAnsi="Arial" w:cs="Arial"/>
          <w:color w:val="000000"/>
          <w:lang w:val="ca-ES" w:eastAsia="es-ES"/>
        </w:rPr>
        <w:tab/>
      </w:r>
      <w:r>
        <w:rPr>
          <w:rFonts w:ascii="Arial" w:eastAsia="Calibri" w:hAnsi="Arial" w:cs="Arial"/>
          <w:color w:val="000000"/>
          <w:lang w:val="ca-ES" w:eastAsia="es-ES"/>
        </w:rPr>
        <w:t>Pàg. 9</w:t>
      </w:r>
    </w:p>
    <w:p w:rsidR="00197CDF" w:rsidRPr="00CF6DE4" w:rsidRDefault="00197CDF" w:rsidP="00800D39">
      <w:pPr>
        <w:pStyle w:val="Prrafodelista"/>
        <w:numPr>
          <w:ilvl w:val="0"/>
          <w:numId w:val="18"/>
        </w:numPr>
        <w:pBdr>
          <w:top w:val="nil"/>
          <w:left w:val="nil"/>
          <w:bottom w:val="nil"/>
          <w:right w:val="nil"/>
          <w:between w:val="nil"/>
        </w:pBdr>
        <w:tabs>
          <w:tab w:val="right" w:leader="dot" w:pos="8505"/>
        </w:tabs>
        <w:spacing w:line="360" w:lineRule="auto"/>
        <w:ind w:right="-1"/>
        <w:rPr>
          <w:rFonts w:ascii="Arial" w:eastAsia="Arial" w:hAnsi="Arial" w:cs="Arial"/>
          <w:b/>
          <w:color w:val="33339A"/>
          <w:sz w:val="32"/>
          <w:szCs w:val="32"/>
          <w:lang w:val="ca-ES" w:eastAsia="es-ES"/>
        </w:rPr>
      </w:pPr>
      <w:r>
        <w:rPr>
          <w:rFonts w:ascii="Arial" w:eastAsia="Calibri" w:hAnsi="Arial" w:cs="Arial"/>
          <w:color w:val="000000"/>
          <w:lang w:val="ca-ES" w:eastAsia="es-ES"/>
        </w:rPr>
        <w:t>Preguntes investigables</w:t>
      </w:r>
      <w:r>
        <w:rPr>
          <w:rFonts w:ascii="Arial" w:eastAsia="Calibri" w:hAnsi="Arial" w:cs="Arial"/>
          <w:color w:val="000000"/>
          <w:lang w:val="ca-ES" w:eastAsia="es-ES"/>
        </w:rPr>
        <w:tab/>
        <w:t>Pàg. 9</w:t>
      </w:r>
    </w:p>
    <w:p w:rsidR="00CF6DE4" w:rsidRPr="00CF6DE4" w:rsidRDefault="00CF6DE4" w:rsidP="00800D39">
      <w:pPr>
        <w:pStyle w:val="Prrafodelista"/>
        <w:numPr>
          <w:ilvl w:val="0"/>
          <w:numId w:val="18"/>
        </w:numPr>
        <w:pBdr>
          <w:top w:val="nil"/>
          <w:left w:val="nil"/>
          <w:bottom w:val="nil"/>
          <w:right w:val="nil"/>
          <w:between w:val="nil"/>
        </w:pBdr>
        <w:tabs>
          <w:tab w:val="right" w:leader="dot" w:pos="8505"/>
        </w:tabs>
        <w:spacing w:line="360" w:lineRule="auto"/>
        <w:ind w:right="-1"/>
        <w:rPr>
          <w:rFonts w:ascii="Arial" w:eastAsia="Arial" w:hAnsi="Arial" w:cs="Arial"/>
          <w:b/>
          <w:color w:val="33339A"/>
          <w:sz w:val="32"/>
          <w:szCs w:val="32"/>
          <w:lang w:val="ca-ES" w:eastAsia="es-ES"/>
        </w:rPr>
      </w:pPr>
      <w:r>
        <w:rPr>
          <w:rFonts w:ascii="Arial" w:eastAsia="Calibri" w:hAnsi="Arial" w:cs="Arial"/>
          <w:color w:val="000000"/>
          <w:lang w:val="ca-ES" w:eastAsia="es-ES"/>
        </w:rPr>
        <w:t>Metodologia</w:t>
      </w:r>
      <w:r w:rsidR="00800D39">
        <w:rPr>
          <w:rFonts w:ascii="Arial" w:eastAsia="Calibri" w:hAnsi="Arial" w:cs="Arial"/>
          <w:color w:val="000000"/>
          <w:lang w:val="ca-ES" w:eastAsia="es-ES"/>
        </w:rPr>
        <w:tab/>
      </w:r>
      <w:r w:rsidR="00181223">
        <w:rPr>
          <w:rFonts w:ascii="Arial" w:eastAsia="Calibri" w:hAnsi="Arial" w:cs="Arial"/>
          <w:color w:val="000000"/>
          <w:lang w:val="ca-ES" w:eastAsia="es-ES"/>
        </w:rPr>
        <w:t>Pàg. 10</w:t>
      </w:r>
    </w:p>
    <w:p w:rsidR="006F4F69" w:rsidRPr="006F4F69" w:rsidRDefault="00CF6DE4" w:rsidP="00800D39">
      <w:pPr>
        <w:pStyle w:val="Prrafodelista"/>
        <w:numPr>
          <w:ilvl w:val="0"/>
          <w:numId w:val="18"/>
        </w:numPr>
        <w:pBdr>
          <w:top w:val="nil"/>
          <w:left w:val="nil"/>
          <w:bottom w:val="nil"/>
          <w:right w:val="nil"/>
          <w:between w:val="nil"/>
        </w:pBdr>
        <w:tabs>
          <w:tab w:val="right" w:leader="dot" w:pos="8505"/>
        </w:tabs>
        <w:spacing w:line="360" w:lineRule="auto"/>
        <w:ind w:left="357" w:right="-1" w:hanging="357"/>
        <w:rPr>
          <w:rFonts w:ascii="Arial" w:eastAsia="Arial" w:hAnsi="Arial" w:cs="Arial"/>
          <w:b/>
          <w:color w:val="33339A"/>
          <w:sz w:val="32"/>
          <w:szCs w:val="32"/>
          <w:lang w:val="ca-ES" w:eastAsia="es-ES"/>
        </w:rPr>
      </w:pPr>
      <w:r>
        <w:rPr>
          <w:rFonts w:ascii="Arial" w:eastAsia="Calibri" w:hAnsi="Arial" w:cs="Arial"/>
          <w:color w:val="000000"/>
          <w:lang w:val="ca-ES" w:eastAsia="es-ES"/>
        </w:rPr>
        <w:t>Resultats</w:t>
      </w:r>
      <w:r w:rsidR="00800D39">
        <w:rPr>
          <w:rFonts w:ascii="Arial" w:eastAsia="Calibri" w:hAnsi="Arial" w:cs="Arial"/>
          <w:color w:val="000000"/>
          <w:lang w:val="ca-ES" w:eastAsia="es-ES"/>
        </w:rPr>
        <w:tab/>
      </w:r>
      <w:r w:rsidR="00B82484">
        <w:rPr>
          <w:rFonts w:ascii="Arial" w:eastAsia="Calibri" w:hAnsi="Arial" w:cs="Arial"/>
          <w:color w:val="000000"/>
          <w:lang w:val="ca-ES" w:eastAsia="es-ES"/>
        </w:rPr>
        <w:t>Pàg. 11</w:t>
      </w:r>
      <w:r w:rsidR="006F4F69">
        <w:rPr>
          <w:rFonts w:ascii="Arial" w:eastAsia="Calibri" w:hAnsi="Arial" w:cs="Arial"/>
          <w:color w:val="000000"/>
          <w:lang w:val="ca-ES" w:eastAsia="es-ES"/>
        </w:rPr>
        <w:t xml:space="preserve"> </w:t>
      </w:r>
    </w:p>
    <w:p w:rsidR="00CF6DE4" w:rsidRPr="006F4F69" w:rsidRDefault="006F4F69" w:rsidP="00800D39">
      <w:pPr>
        <w:pStyle w:val="Prrafodelista"/>
        <w:numPr>
          <w:ilvl w:val="1"/>
          <w:numId w:val="19"/>
        </w:numPr>
        <w:pBdr>
          <w:top w:val="nil"/>
          <w:left w:val="nil"/>
          <w:bottom w:val="nil"/>
          <w:right w:val="nil"/>
          <w:between w:val="nil"/>
        </w:pBdr>
        <w:tabs>
          <w:tab w:val="right" w:leader="dot" w:pos="8505"/>
        </w:tabs>
        <w:spacing w:line="360" w:lineRule="auto"/>
        <w:ind w:left="1003" w:right="-1"/>
        <w:rPr>
          <w:rFonts w:ascii="Arial" w:eastAsia="Arial" w:hAnsi="Arial" w:cs="Arial"/>
          <w:b/>
          <w:color w:val="33339A"/>
          <w:sz w:val="32"/>
          <w:szCs w:val="32"/>
          <w:lang w:val="ca-ES" w:eastAsia="es-ES"/>
        </w:rPr>
      </w:pPr>
      <w:r w:rsidRPr="006F4F69">
        <w:rPr>
          <w:rFonts w:ascii="Arial" w:eastAsia="Calibri" w:hAnsi="Arial" w:cs="Arial"/>
          <w:color w:val="000000"/>
          <w:lang w:val="ca-ES" w:eastAsia="es-ES"/>
        </w:rPr>
        <w:t>Exercici</w:t>
      </w:r>
      <w:r>
        <w:rPr>
          <w:rFonts w:ascii="Arial" w:eastAsia="Calibri" w:hAnsi="Arial" w:cs="Arial"/>
          <w:color w:val="000000"/>
          <w:lang w:val="ca-ES" w:eastAsia="es-ES"/>
        </w:rPr>
        <w:t xml:space="preserve"> i microbiota</w:t>
      </w:r>
      <w:r w:rsidR="00800D39">
        <w:rPr>
          <w:rFonts w:ascii="Arial" w:eastAsia="Calibri" w:hAnsi="Arial" w:cs="Arial"/>
          <w:color w:val="000000"/>
          <w:lang w:val="ca-ES" w:eastAsia="es-ES"/>
        </w:rPr>
        <w:tab/>
      </w:r>
      <w:r>
        <w:rPr>
          <w:rFonts w:ascii="Arial" w:eastAsia="Calibri" w:hAnsi="Arial" w:cs="Arial"/>
          <w:color w:val="000000"/>
          <w:lang w:val="ca-ES" w:eastAsia="es-ES"/>
        </w:rPr>
        <w:t>Pàg 11</w:t>
      </w:r>
    </w:p>
    <w:p w:rsidR="006F4F69" w:rsidRPr="006F4F69" w:rsidRDefault="00800D39" w:rsidP="00800D39">
      <w:pPr>
        <w:pStyle w:val="Prrafodelista"/>
        <w:numPr>
          <w:ilvl w:val="2"/>
          <w:numId w:val="19"/>
        </w:numPr>
        <w:pBdr>
          <w:top w:val="nil"/>
          <w:left w:val="nil"/>
          <w:bottom w:val="nil"/>
          <w:right w:val="nil"/>
          <w:between w:val="nil"/>
        </w:pBdr>
        <w:tabs>
          <w:tab w:val="right" w:leader="dot" w:pos="8505"/>
        </w:tabs>
        <w:spacing w:line="360" w:lineRule="auto"/>
        <w:ind w:left="1287" w:right="-1"/>
        <w:rPr>
          <w:rFonts w:ascii="Arial" w:eastAsia="Arial" w:hAnsi="Arial" w:cs="Arial"/>
          <w:b/>
          <w:color w:val="33339A"/>
          <w:sz w:val="32"/>
          <w:szCs w:val="32"/>
          <w:lang w:val="ca-ES" w:eastAsia="es-ES"/>
        </w:rPr>
      </w:pPr>
      <w:r>
        <w:rPr>
          <w:rFonts w:ascii="Arial" w:eastAsia="Calibri" w:hAnsi="Arial" w:cs="Arial"/>
          <w:color w:val="000000"/>
          <w:lang w:val="ca-ES" w:eastAsia="es-ES"/>
        </w:rPr>
        <w:t>Exercici d’intensitat moderada</w:t>
      </w:r>
      <w:r>
        <w:rPr>
          <w:rFonts w:ascii="Arial" w:eastAsia="Calibri" w:hAnsi="Arial" w:cs="Arial"/>
          <w:color w:val="000000"/>
          <w:lang w:val="ca-ES" w:eastAsia="es-ES"/>
        </w:rPr>
        <w:tab/>
      </w:r>
      <w:r w:rsidR="006F4F69">
        <w:rPr>
          <w:rFonts w:ascii="Arial" w:eastAsia="Calibri" w:hAnsi="Arial" w:cs="Arial"/>
          <w:color w:val="000000"/>
          <w:lang w:val="ca-ES" w:eastAsia="es-ES"/>
        </w:rPr>
        <w:t>Pàg. 11</w:t>
      </w:r>
    </w:p>
    <w:p w:rsidR="006F4F69" w:rsidRPr="006F4F69" w:rsidRDefault="006F4F69" w:rsidP="00800D39">
      <w:pPr>
        <w:pStyle w:val="Prrafodelista"/>
        <w:numPr>
          <w:ilvl w:val="2"/>
          <w:numId w:val="19"/>
        </w:numPr>
        <w:pBdr>
          <w:top w:val="nil"/>
          <w:left w:val="nil"/>
          <w:bottom w:val="nil"/>
          <w:right w:val="nil"/>
          <w:between w:val="nil"/>
        </w:pBdr>
        <w:tabs>
          <w:tab w:val="right" w:leader="dot" w:pos="8505"/>
        </w:tabs>
        <w:spacing w:line="360" w:lineRule="auto"/>
        <w:ind w:left="1287" w:right="-1"/>
        <w:rPr>
          <w:rFonts w:ascii="Arial" w:eastAsia="Arial" w:hAnsi="Arial" w:cs="Arial"/>
          <w:b/>
          <w:color w:val="33339A"/>
          <w:sz w:val="32"/>
          <w:szCs w:val="32"/>
          <w:lang w:val="ca-ES" w:eastAsia="es-ES"/>
        </w:rPr>
      </w:pPr>
      <w:r>
        <w:rPr>
          <w:rFonts w:ascii="Arial" w:eastAsia="Calibri" w:hAnsi="Arial" w:cs="Arial"/>
          <w:color w:val="000000"/>
          <w:lang w:val="ca-ES" w:eastAsia="es-ES"/>
        </w:rPr>
        <w:t>Exercici de res</w:t>
      </w:r>
      <w:r w:rsidR="00800D39">
        <w:rPr>
          <w:rFonts w:ascii="Arial" w:eastAsia="Calibri" w:hAnsi="Arial" w:cs="Arial"/>
          <w:color w:val="000000"/>
          <w:lang w:val="ca-ES" w:eastAsia="es-ES"/>
        </w:rPr>
        <w:t>istència</w:t>
      </w:r>
      <w:r w:rsidR="00800D39">
        <w:rPr>
          <w:rFonts w:ascii="Arial" w:eastAsia="Calibri" w:hAnsi="Arial" w:cs="Arial"/>
          <w:color w:val="000000"/>
          <w:lang w:val="ca-ES" w:eastAsia="es-ES"/>
        </w:rPr>
        <w:tab/>
      </w:r>
      <w:r>
        <w:rPr>
          <w:rFonts w:ascii="Arial" w:eastAsia="Calibri" w:hAnsi="Arial" w:cs="Arial"/>
          <w:color w:val="000000"/>
          <w:lang w:val="ca-ES" w:eastAsia="es-ES"/>
        </w:rPr>
        <w:t>Pàg. 1</w:t>
      </w:r>
      <w:r w:rsidR="004F7992">
        <w:rPr>
          <w:rFonts w:ascii="Arial" w:eastAsia="Calibri" w:hAnsi="Arial" w:cs="Arial"/>
          <w:color w:val="000000"/>
          <w:lang w:val="ca-ES" w:eastAsia="es-ES"/>
        </w:rPr>
        <w:t>4</w:t>
      </w:r>
    </w:p>
    <w:p w:rsidR="006F4F69" w:rsidRPr="006F4F69" w:rsidRDefault="00800D39" w:rsidP="00800D39">
      <w:pPr>
        <w:pStyle w:val="Prrafodelista"/>
        <w:numPr>
          <w:ilvl w:val="3"/>
          <w:numId w:val="19"/>
        </w:numPr>
        <w:pBdr>
          <w:top w:val="nil"/>
          <w:left w:val="nil"/>
          <w:bottom w:val="nil"/>
          <w:right w:val="nil"/>
          <w:between w:val="nil"/>
        </w:pBdr>
        <w:tabs>
          <w:tab w:val="right" w:leader="dot" w:pos="8505"/>
        </w:tabs>
        <w:spacing w:line="360" w:lineRule="auto"/>
        <w:ind w:left="2214" w:right="-1"/>
        <w:rPr>
          <w:rFonts w:ascii="Arial" w:eastAsia="Arial" w:hAnsi="Arial" w:cs="Arial"/>
          <w:b/>
          <w:color w:val="33339A"/>
          <w:sz w:val="32"/>
          <w:szCs w:val="32"/>
          <w:lang w:val="ca-ES" w:eastAsia="es-ES"/>
        </w:rPr>
      </w:pPr>
      <w:r>
        <w:rPr>
          <w:rFonts w:ascii="Arial" w:eastAsia="Calibri" w:hAnsi="Arial" w:cs="Arial"/>
          <w:color w:val="000000"/>
          <w:lang w:val="ca-ES" w:eastAsia="es-ES"/>
        </w:rPr>
        <w:t>Metabolisme energètic</w:t>
      </w:r>
      <w:r>
        <w:rPr>
          <w:rFonts w:ascii="Arial" w:eastAsia="Calibri" w:hAnsi="Arial" w:cs="Arial"/>
          <w:color w:val="000000"/>
          <w:lang w:val="ca-ES" w:eastAsia="es-ES"/>
        </w:rPr>
        <w:tab/>
      </w:r>
      <w:r w:rsidR="00181223">
        <w:rPr>
          <w:rFonts w:ascii="Arial" w:eastAsia="Calibri" w:hAnsi="Arial" w:cs="Arial"/>
          <w:color w:val="000000"/>
          <w:lang w:val="ca-ES" w:eastAsia="es-ES"/>
        </w:rPr>
        <w:t>Pàg. 14</w:t>
      </w:r>
    </w:p>
    <w:p w:rsidR="006F4F69" w:rsidRPr="006F4F69" w:rsidRDefault="00800D39" w:rsidP="00800D39">
      <w:pPr>
        <w:pStyle w:val="Prrafodelista"/>
        <w:numPr>
          <w:ilvl w:val="3"/>
          <w:numId w:val="19"/>
        </w:numPr>
        <w:pBdr>
          <w:top w:val="nil"/>
          <w:left w:val="nil"/>
          <w:bottom w:val="nil"/>
          <w:right w:val="nil"/>
          <w:between w:val="nil"/>
        </w:pBdr>
        <w:tabs>
          <w:tab w:val="right" w:leader="dot" w:pos="8505"/>
        </w:tabs>
        <w:spacing w:line="360" w:lineRule="auto"/>
        <w:ind w:left="2214" w:right="-1"/>
        <w:rPr>
          <w:rFonts w:ascii="Arial" w:eastAsia="Arial" w:hAnsi="Arial" w:cs="Arial"/>
          <w:b/>
          <w:color w:val="33339A"/>
          <w:sz w:val="32"/>
          <w:szCs w:val="32"/>
          <w:lang w:val="ca-ES" w:eastAsia="es-ES"/>
        </w:rPr>
      </w:pPr>
      <w:r>
        <w:rPr>
          <w:rFonts w:ascii="Arial" w:eastAsia="Calibri" w:hAnsi="Arial" w:cs="Arial"/>
          <w:color w:val="000000"/>
          <w:lang w:val="ca-ES" w:eastAsia="es-ES"/>
        </w:rPr>
        <w:t>Resposta inflamatòria</w:t>
      </w:r>
      <w:r>
        <w:rPr>
          <w:rFonts w:ascii="Arial" w:eastAsia="Calibri" w:hAnsi="Arial" w:cs="Arial"/>
          <w:color w:val="000000"/>
          <w:lang w:val="ca-ES" w:eastAsia="es-ES"/>
        </w:rPr>
        <w:tab/>
      </w:r>
      <w:r w:rsidR="006F4F69">
        <w:rPr>
          <w:rFonts w:ascii="Arial" w:eastAsia="Calibri" w:hAnsi="Arial" w:cs="Arial"/>
          <w:color w:val="000000"/>
          <w:lang w:val="ca-ES" w:eastAsia="es-ES"/>
        </w:rPr>
        <w:t>Pàg 16</w:t>
      </w:r>
    </w:p>
    <w:p w:rsidR="006F4F69" w:rsidRPr="006F4F69" w:rsidRDefault="00800D39" w:rsidP="00800D39">
      <w:pPr>
        <w:pStyle w:val="Prrafodelista"/>
        <w:numPr>
          <w:ilvl w:val="3"/>
          <w:numId w:val="19"/>
        </w:numPr>
        <w:pBdr>
          <w:top w:val="nil"/>
          <w:left w:val="nil"/>
          <w:bottom w:val="nil"/>
          <w:right w:val="nil"/>
          <w:between w:val="nil"/>
        </w:pBdr>
        <w:tabs>
          <w:tab w:val="right" w:leader="dot" w:pos="8505"/>
        </w:tabs>
        <w:spacing w:line="360" w:lineRule="auto"/>
        <w:ind w:left="2214" w:right="-1"/>
        <w:rPr>
          <w:rFonts w:ascii="Arial" w:eastAsia="Arial" w:hAnsi="Arial" w:cs="Arial"/>
          <w:b/>
          <w:color w:val="33339A"/>
          <w:sz w:val="32"/>
          <w:szCs w:val="32"/>
          <w:lang w:val="ca-ES" w:eastAsia="es-ES"/>
        </w:rPr>
      </w:pPr>
      <w:r>
        <w:rPr>
          <w:rFonts w:ascii="Arial" w:eastAsia="Calibri" w:hAnsi="Arial" w:cs="Arial"/>
          <w:color w:val="000000"/>
          <w:lang w:val="ca-ES" w:eastAsia="es-ES"/>
        </w:rPr>
        <w:t>Estrès oxidatiu</w:t>
      </w:r>
      <w:r>
        <w:rPr>
          <w:rFonts w:ascii="Arial" w:eastAsia="Calibri" w:hAnsi="Arial" w:cs="Arial"/>
          <w:color w:val="000000"/>
          <w:lang w:val="ca-ES" w:eastAsia="es-ES"/>
        </w:rPr>
        <w:tab/>
      </w:r>
      <w:r w:rsidR="006F4F69">
        <w:rPr>
          <w:rFonts w:ascii="Arial" w:eastAsia="Calibri" w:hAnsi="Arial" w:cs="Arial"/>
          <w:color w:val="000000"/>
          <w:lang w:val="ca-ES" w:eastAsia="es-ES"/>
        </w:rPr>
        <w:t>Pàg. 18</w:t>
      </w:r>
    </w:p>
    <w:p w:rsidR="006F4F69" w:rsidRPr="006F4F69" w:rsidRDefault="00800D39" w:rsidP="00800D39">
      <w:pPr>
        <w:pStyle w:val="Prrafodelista"/>
        <w:numPr>
          <w:ilvl w:val="3"/>
          <w:numId w:val="19"/>
        </w:numPr>
        <w:pBdr>
          <w:top w:val="nil"/>
          <w:left w:val="nil"/>
          <w:bottom w:val="nil"/>
          <w:right w:val="nil"/>
          <w:between w:val="nil"/>
        </w:pBdr>
        <w:tabs>
          <w:tab w:val="right" w:leader="dot" w:pos="8505"/>
        </w:tabs>
        <w:spacing w:line="360" w:lineRule="auto"/>
        <w:ind w:left="2214" w:right="-1"/>
        <w:rPr>
          <w:rFonts w:ascii="Arial" w:eastAsia="Arial" w:hAnsi="Arial" w:cs="Arial"/>
          <w:b/>
          <w:color w:val="33339A"/>
          <w:sz w:val="32"/>
          <w:szCs w:val="32"/>
          <w:lang w:val="ca-ES" w:eastAsia="es-ES"/>
        </w:rPr>
      </w:pPr>
      <w:r>
        <w:rPr>
          <w:rFonts w:ascii="Arial" w:eastAsia="Calibri" w:hAnsi="Arial" w:cs="Arial"/>
          <w:color w:val="000000"/>
          <w:lang w:val="ca-ES" w:eastAsia="es-ES"/>
        </w:rPr>
        <w:t>Hidratació</w:t>
      </w:r>
      <w:r>
        <w:rPr>
          <w:rFonts w:ascii="Arial" w:eastAsia="Calibri" w:hAnsi="Arial" w:cs="Arial"/>
          <w:color w:val="000000"/>
          <w:lang w:val="ca-ES" w:eastAsia="es-ES"/>
        </w:rPr>
        <w:tab/>
      </w:r>
      <w:r w:rsidR="006F4F69">
        <w:rPr>
          <w:rFonts w:ascii="Arial" w:eastAsia="Calibri" w:hAnsi="Arial" w:cs="Arial"/>
          <w:color w:val="000000"/>
          <w:lang w:val="ca-ES" w:eastAsia="es-ES"/>
        </w:rPr>
        <w:t>Pàg. 19</w:t>
      </w:r>
    </w:p>
    <w:p w:rsidR="006F4F69" w:rsidRPr="006F4F69" w:rsidRDefault="006F4F69" w:rsidP="00800D39">
      <w:pPr>
        <w:pStyle w:val="Prrafodelista"/>
        <w:numPr>
          <w:ilvl w:val="1"/>
          <w:numId w:val="19"/>
        </w:numPr>
        <w:pBdr>
          <w:top w:val="nil"/>
          <w:left w:val="nil"/>
          <w:bottom w:val="nil"/>
          <w:right w:val="nil"/>
          <w:between w:val="nil"/>
        </w:pBdr>
        <w:tabs>
          <w:tab w:val="right" w:leader="dot" w:pos="8505"/>
        </w:tabs>
        <w:spacing w:line="360" w:lineRule="auto"/>
        <w:ind w:left="1003" w:right="-1"/>
        <w:rPr>
          <w:rFonts w:ascii="Arial" w:eastAsia="Arial" w:hAnsi="Arial" w:cs="Arial"/>
          <w:b/>
          <w:color w:val="33339A"/>
          <w:sz w:val="32"/>
          <w:szCs w:val="32"/>
          <w:lang w:val="ca-ES" w:eastAsia="es-ES"/>
        </w:rPr>
      </w:pPr>
      <w:r>
        <w:rPr>
          <w:rFonts w:ascii="Arial" w:eastAsia="Calibri" w:hAnsi="Arial" w:cs="Arial"/>
          <w:color w:val="000000"/>
          <w:lang w:val="ca-ES" w:eastAsia="es-ES"/>
        </w:rPr>
        <w:t>Rendi</w:t>
      </w:r>
      <w:r w:rsidR="00800D39">
        <w:rPr>
          <w:rFonts w:ascii="Arial" w:eastAsia="Calibri" w:hAnsi="Arial" w:cs="Arial"/>
          <w:color w:val="000000"/>
          <w:lang w:val="ca-ES" w:eastAsia="es-ES"/>
        </w:rPr>
        <w:t>ment en l’exercici i probiòtics</w:t>
      </w:r>
      <w:r w:rsidR="00800D39">
        <w:rPr>
          <w:rFonts w:ascii="Arial" w:eastAsia="Calibri" w:hAnsi="Arial" w:cs="Arial"/>
          <w:color w:val="000000"/>
          <w:lang w:val="ca-ES" w:eastAsia="es-ES"/>
        </w:rPr>
        <w:tab/>
      </w:r>
      <w:r>
        <w:rPr>
          <w:rFonts w:ascii="Arial" w:eastAsia="Calibri" w:hAnsi="Arial" w:cs="Arial"/>
          <w:color w:val="000000"/>
          <w:lang w:val="ca-ES" w:eastAsia="es-ES"/>
        </w:rPr>
        <w:t>Pàg. 20</w:t>
      </w:r>
    </w:p>
    <w:p w:rsidR="006F4F69" w:rsidRPr="006F4F69" w:rsidRDefault="006F4F69" w:rsidP="00800D39">
      <w:pPr>
        <w:pStyle w:val="Prrafodelista"/>
        <w:numPr>
          <w:ilvl w:val="2"/>
          <w:numId w:val="19"/>
        </w:numPr>
        <w:pBdr>
          <w:top w:val="nil"/>
          <w:left w:val="nil"/>
          <w:bottom w:val="nil"/>
          <w:right w:val="nil"/>
          <w:between w:val="nil"/>
        </w:pBdr>
        <w:tabs>
          <w:tab w:val="right" w:leader="dot" w:pos="8505"/>
        </w:tabs>
        <w:spacing w:line="360" w:lineRule="auto"/>
        <w:ind w:left="1287" w:right="-1"/>
        <w:rPr>
          <w:rFonts w:ascii="Arial" w:eastAsia="Arial" w:hAnsi="Arial" w:cs="Arial"/>
          <w:b/>
          <w:color w:val="33339A"/>
          <w:sz w:val="32"/>
          <w:szCs w:val="32"/>
          <w:lang w:val="ca-ES" w:eastAsia="es-ES"/>
        </w:rPr>
      </w:pPr>
      <w:r w:rsidRPr="006F4F69">
        <w:rPr>
          <w:rFonts w:ascii="Arial" w:eastAsia="Arial" w:hAnsi="Arial" w:cs="Arial"/>
          <w:i/>
          <w:lang w:val="ca-ES" w:eastAsia="es-ES"/>
        </w:rPr>
        <w:t>Bacillus coagulans GBI-30, 6086</w:t>
      </w:r>
      <w:r w:rsidR="00800D39">
        <w:rPr>
          <w:rFonts w:ascii="Arial" w:eastAsia="Arial" w:hAnsi="Arial" w:cs="Arial"/>
          <w:i/>
          <w:lang w:val="ca-ES" w:eastAsia="es-ES"/>
        </w:rPr>
        <w:tab/>
      </w:r>
      <w:r w:rsidRPr="00800D39">
        <w:rPr>
          <w:rFonts w:ascii="Arial" w:eastAsia="Arial" w:hAnsi="Arial" w:cs="Arial"/>
          <w:lang w:val="ca-ES" w:eastAsia="es-ES"/>
        </w:rPr>
        <w:t>Pàg. 20</w:t>
      </w:r>
    </w:p>
    <w:p w:rsidR="006F4F69" w:rsidRPr="00D30B47" w:rsidRDefault="006F4F69" w:rsidP="00800D39">
      <w:pPr>
        <w:pStyle w:val="Prrafodelista"/>
        <w:numPr>
          <w:ilvl w:val="2"/>
          <w:numId w:val="19"/>
        </w:numPr>
        <w:pBdr>
          <w:top w:val="nil"/>
          <w:left w:val="nil"/>
          <w:bottom w:val="nil"/>
          <w:right w:val="nil"/>
          <w:between w:val="nil"/>
        </w:pBdr>
        <w:tabs>
          <w:tab w:val="right" w:leader="dot" w:pos="8505"/>
        </w:tabs>
        <w:spacing w:line="360" w:lineRule="auto"/>
        <w:ind w:left="1287" w:right="-1"/>
        <w:rPr>
          <w:rFonts w:ascii="Arial" w:eastAsia="Arial" w:hAnsi="Arial" w:cs="Arial"/>
          <w:b/>
          <w:color w:val="33339A"/>
          <w:sz w:val="32"/>
          <w:szCs w:val="32"/>
          <w:lang w:val="ca-ES" w:eastAsia="es-ES"/>
        </w:rPr>
      </w:pPr>
      <w:r w:rsidRPr="007439E3">
        <w:rPr>
          <w:rFonts w:ascii="Arial" w:eastAsia="Arial" w:hAnsi="Arial" w:cs="Arial"/>
          <w:i/>
          <w:lang w:val="ca-ES" w:eastAsia="es-ES"/>
        </w:rPr>
        <w:t>Lactobacillus plantarum TWK10</w:t>
      </w:r>
      <w:r w:rsidR="00800D39">
        <w:rPr>
          <w:rFonts w:ascii="Arial" w:eastAsia="Arial" w:hAnsi="Arial" w:cs="Arial"/>
          <w:i/>
          <w:lang w:val="ca-ES" w:eastAsia="es-ES"/>
        </w:rPr>
        <w:tab/>
      </w:r>
      <w:r w:rsidRPr="00800D39">
        <w:rPr>
          <w:rFonts w:ascii="Arial" w:eastAsia="Arial" w:hAnsi="Arial" w:cs="Arial"/>
          <w:lang w:val="ca-ES" w:eastAsia="es-ES"/>
        </w:rPr>
        <w:t>Pàg. 23</w:t>
      </w:r>
    </w:p>
    <w:p w:rsidR="006F4F69" w:rsidRPr="00D30B47" w:rsidRDefault="00D30B47" w:rsidP="00800D39">
      <w:pPr>
        <w:pStyle w:val="Prrafodelista"/>
        <w:numPr>
          <w:ilvl w:val="2"/>
          <w:numId w:val="19"/>
        </w:numPr>
        <w:pBdr>
          <w:top w:val="nil"/>
          <w:left w:val="nil"/>
          <w:bottom w:val="nil"/>
          <w:right w:val="nil"/>
          <w:between w:val="nil"/>
        </w:pBdr>
        <w:tabs>
          <w:tab w:val="right" w:leader="dot" w:pos="8505"/>
        </w:tabs>
        <w:spacing w:line="360" w:lineRule="auto"/>
        <w:ind w:left="1287" w:right="-1"/>
        <w:rPr>
          <w:rFonts w:ascii="Arial" w:eastAsia="Arial" w:hAnsi="Arial" w:cs="Arial"/>
          <w:b/>
          <w:color w:val="33339A"/>
          <w:sz w:val="32"/>
          <w:szCs w:val="32"/>
          <w:lang w:val="ca-ES" w:eastAsia="es-ES"/>
        </w:rPr>
      </w:pPr>
      <w:r w:rsidRPr="00F27DFC">
        <w:rPr>
          <w:rFonts w:ascii="Arial" w:eastAsia="Arial" w:hAnsi="Arial" w:cs="Arial"/>
          <w:i/>
          <w:lang w:val="ca-ES" w:eastAsia="es-ES"/>
        </w:rPr>
        <w:t>Lactobacillus plantarum 299v (LP299v)</w:t>
      </w:r>
      <w:r w:rsidR="00800D39">
        <w:rPr>
          <w:rFonts w:ascii="Arial" w:eastAsia="Arial" w:hAnsi="Arial" w:cs="Arial"/>
          <w:i/>
          <w:lang w:val="ca-ES" w:eastAsia="es-ES"/>
        </w:rPr>
        <w:tab/>
      </w:r>
      <w:r w:rsidRPr="00800D39">
        <w:rPr>
          <w:rFonts w:ascii="Arial" w:eastAsia="Arial" w:hAnsi="Arial" w:cs="Arial"/>
          <w:lang w:val="ca-ES" w:eastAsia="es-ES"/>
        </w:rPr>
        <w:t>Pàg. 25</w:t>
      </w:r>
    </w:p>
    <w:p w:rsidR="00D30B47" w:rsidRPr="00D30B47" w:rsidRDefault="00D30B47" w:rsidP="00800D39">
      <w:pPr>
        <w:pStyle w:val="Prrafodelista"/>
        <w:numPr>
          <w:ilvl w:val="2"/>
          <w:numId w:val="19"/>
        </w:numPr>
        <w:pBdr>
          <w:top w:val="nil"/>
          <w:left w:val="nil"/>
          <w:bottom w:val="nil"/>
          <w:right w:val="nil"/>
          <w:between w:val="nil"/>
        </w:pBdr>
        <w:tabs>
          <w:tab w:val="right" w:leader="dot" w:pos="8505"/>
        </w:tabs>
        <w:spacing w:line="360" w:lineRule="auto"/>
        <w:ind w:left="1287" w:right="-1"/>
        <w:rPr>
          <w:rFonts w:ascii="Arial" w:eastAsia="Arial" w:hAnsi="Arial" w:cs="Arial"/>
          <w:b/>
          <w:color w:val="33339A"/>
          <w:sz w:val="32"/>
          <w:szCs w:val="32"/>
          <w:lang w:val="ca-ES" w:eastAsia="es-ES"/>
        </w:rPr>
      </w:pPr>
      <w:r w:rsidRPr="00430592">
        <w:rPr>
          <w:rFonts w:ascii="Arial" w:eastAsia="Arial" w:hAnsi="Arial" w:cs="Arial"/>
          <w:i/>
          <w:lang w:val="ca-ES" w:eastAsia="es-ES"/>
        </w:rPr>
        <w:t>Streptococcus thermophilus FP4 i Bifidobacterium breve BR03</w:t>
      </w:r>
      <w:r w:rsidR="00800D39">
        <w:rPr>
          <w:rFonts w:ascii="Arial" w:eastAsia="Arial" w:hAnsi="Arial" w:cs="Arial"/>
          <w:i/>
          <w:lang w:val="ca-ES" w:eastAsia="es-ES"/>
        </w:rPr>
        <w:tab/>
      </w:r>
      <w:r w:rsidRPr="00800D39">
        <w:rPr>
          <w:rFonts w:ascii="Arial" w:eastAsia="Arial" w:hAnsi="Arial" w:cs="Arial"/>
          <w:lang w:val="ca-ES" w:eastAsia="es-ES"/>
        </w:rPr>
        <w:t>Pàg 26</w:t>
      </w:r>
    </w:p>
    <w:p w:rsidR="00D30B47" w:rsidRPr="00D30B47" w:rsidRDefault="00800D39" w:rsidP="00800D39">
      <w:pPr>
        <w:pStyle w:val="Prrafodelista"/>
        <w:numPr>
          <w:ilvl w:val="0"/>
          <w:numId w:val="18"/>
        </w:numPr>
        <w:pBdr>
          <w:top w:val="nil"/>
          <w:left w:val="nil"/>
          <w:bottom w:val="nil"/>
          <w:right w:val="nil"/>
          <w:between w:val="nil"/>
        </w:pBdr>
        <w:tabs>
          <w:tab w:val="right" w:leader="dot" w:pos="8505"/>
        </w:tabs>
        <w:spacing w:line="360" w:lineRule="auto"/>
        <w:ind w:right="-1"/>
        <w:rPr>
          <w:rFonts w:ascii="Arial" w:eastAsia="Arial" w:hAnsi="Arial" w:cs="Arial"/>
          <w:b/>
          <w:color w:val="33339A"/>
          <w:sz w:val="32"/>
          <w:szCs w:val="32"/>
          <w:lang w:val="ca-ES" w:eastAsia="es-ES"/>
        </w:rPr>
      </w:pPr>
      <w:r>
        <w:rPr>
          <w:rFonts w:ascii="Arial" w:eastAsia="Calibri" w:hAnsi="Arial" w:cs="Arial"/>
          <w:color w:val="000000"/>
          <w:lang w:val="ca-ES" w:eastAsia="es-ES"/>
        </w:rPr>
        <w:t>Discussió</w:t>
      </w:r>
      <w:r>
        <w:rPr>
          <w:rFonts w:ascii="Arial" w:eastAsia="Calibri" w:hAnsi="Arial" w:cs="Arial"/>
          <w:color w:val="000000"/>
          <w:lang w:val="ca-ES" w:eastAsia="es-ES"/>
        </w:rPr>
        <w:tab/>
      </w:r>
      <w:r w:rsidR="00D30B47">
        <w:rPr>
          <w:rFonts w:ascii="Arial" w:eastAsia="Calibri" w:hAnsi="Arial" w:cs="Arial"/>
          <w:color w:val="000000"/>
          <w:lang w:val="ca-ES" w:eastAsia="es-ES"/>
        </w:rPr>
        <w:t>Pàg. 28</w:t>
      </w:r>
    </w:p>
    <w:p w:rsidR="00D30B47" w:rsidRPr="00D30B47" w:rsidRDefault="00800D39" w:rsidP="00800D39">
      <w:pPr>
        <w:pStyle w:val="Prrafodelista"/>
        <w:numPr>
          <w:ilvl w:val="0"/>
          <w:numId w:val="18"/>
        </w:numPr>
        <w:pBdr>
          <w:top w:val="nil"/>
          <w:left w:val="nil"/>
          <w:bottom w:val="nil"/>
          <w:right w:val="nil"/>
          <w:between w:val="nil"/>
        </w:pBdr>
        <w:tabs>
          <w:tab w:val="right" w:leader="dot" w:pos="8505"/>
        </w:tabs>
        <w:spacing w:line="360" w:lineRule="auto"/>
        <w:ind w:right="-1"/>
        <w:rPr>
          <w:rFonts w:ascii="Arial" w:eastAsia="Arial" w:hAnsi="Arial" w:cs="Arial"/>
          <w:b/>
          <w:color w:val="33339A"/>
          <w:sz w:val="32"/>
          <w:szCs w:val="32"/>
          <w:lang w:val="ca-ES" w:eastAsia="es-ES"/>
        </w:rPr>
      </w:pPr>
      <w:r>
        <w:rPr>
          <w:rFonts w:ascii="Arial" w:eastAsia="Calibri" w:hAnsi="Arial" w:cs="Arial"/>
          <w:color w:val="000000"/>
          <w:lang w:val="ca-ES" w:eastAsia="es-ES"/>
        </w:rPr>
        <w:t>Aplicabilitat i noves línies</w:t>
      </w:r>
      <w:r>
        <w:rPr>
          <w:rFonts w:ascii="Arial" w:eastAsia="Calibri" w:hAnsi="Arial" w:cs="Arial"/>
          <w:color w:val="000000"/>
          <w:lang w:val="ca-ES" w:eastAsia="es-ES"/>
        </w:rPr>
        <w:tab/>
      </w:r>
      <w:r w:rsidR="00D30B47">
        <w:rPr>
          <w:rFonts w:ascii="Arial" w:eastAsia="Calibri" w:hAnsi="Arial" w:cs="Arial"/>
          <w:color w:val="000000"/>
          <w:lang w:val="ca-ES" w:eastAsia="es-ES"/>
        </w:rPr>
        <w:t>Pàg. 31</w:t>
      </w:r>
    </w:p>
    <w:p w:rsidR="00D30B47" w:rsidRPr="00D30B47" w:rsidRDefault="007864C6" w:rsidP="00800D39">
      <w:pPr>
        <w:pStyle w:val="Prrafodelista"/>
        <w:numPr>
          <w:ilvl w:val="0"/>
          <w:numId w:val="18"/>
        </w:numPr>
        <w:pBdr>
          <w:top w:val="nil"/>
          <w:left w:val="nil"/>
          <w:bottom w:val="nil"/>
          <w:right w:val="nil"/>
          <w:between w:val="nil"/>
        </w:pBdr>
        <w:tabs>
          <w:tab w:val="right" w:leader="dot" w:pos="8505"/>
        </w:tabs>
        <w:spacing w:line="360" w:lineRule="auto"/>
        <w:ind w:right="-1"/>
        <w:rPr>
          <w:rFonts w:ascii="Arial" w:eastAsia="Arial" w:hAnsi="Arial" w:cs="Arial"/>
          <w:b/>
          <w:color w:val="33339A"/>
          <w:sz w:val="32"/>
          <w:szCs w:val="32"/>
          <w:lang w:val="ca-ES" w:eastAsia="es-ES"/>
        </w:rPr>
      </w:pPr>
      <w:r>
        <w:rPr>
          <w:rFonts w:ascii="Arial" w:eastAsia="Calibri" w:hAnsi="Arial" w:cs="Arial"/>
          <w:color w:val="000000"/>
          <w:lang w:val="ca-ES" w:eastAsia="es-ES"/>
        </w:rPr>
        <w:t>Conclusions</w:t>
      </w:r>
      <w:r w:rsidR="00800D39">
        <w:rPr>
          <w:rFonts w:ascii="Arial" w:eastAsia="Calibri" w:hAnsi="Arial" w:cs="Arial"/>
          <w:color w:val="000000"/>
          <w:lang w:val="ca-ES" w:eastAsia="es-ES"/>
        </w:rPr>
        <w:tab/>
      </w:r>
      <w:r w:rsidR="00FE0D29">
        <w:rPr>
          <w:rFonts w:ascii="Arial" w:eastAsia="Calibri" w:hAnsi="Arial" w:cs="Arial"/>
          <w:color w:val="000000"/>
          <w:lang w:val="ca-ES" w:eastAsia="es-ES"/>
        </w:rPr>
        <w:t>Pàg. 33</w:t>
      </w:r>
    </w:p>
    <w:p w:rsidR="00D30B47" w:rsidRPr="00D30B47" w:rsidRDefault="00800D39" w:rsidP="00800D39">
      <w:pPr>
        <w:pStyle w:val="Prrafodelista"/>
        <w:numPr>
          <w:ilvl w:val="0"/>
          <w:numId w:val="18"/>
        </w:numPr>
        <w:pBdr>
          <w:top w:val="nil"/>
          <w:left w:val="nil"/>
          <w:bottom w:val="nil"/>
          <w:right w:val="nil"/>
          <w:between w:val="nil"/>
        </w:pBdr>
        <w:tabs>
          <w:tab w:val="right" w:leader="dot" w:pos="8505"/>
        </w:tabs>
        <w:spacing w:line="360" w:lineRule="auto"/>
        <w:ind w:right="-1"/>
        <w:rPr>
          <w:rFonts w:ascii="Arial" w:eastAsia="Arial" w:hAnsi="Arial" w:cs="Arial"/>
          <w:b/>
          <w:color w:val="33339A"/>
          <w:sz w:val="32"/>
          <w:szCs w:val="32"/>
          <w:lang w:val="ca-ES" w:eastAsia="es-ES"/>
        </w:rPr>
      </w:pPr>
      <w:r>
        <w:rPr>
          <w:rFonts w:ascii="Arial" w:eastAsia="Calibri" w:hAnsi="Arial" w:cs="Arial"/>
          <w:color w:val="000000"/>
          <w:lang w:val="ca-ES" w:eastAsia="es-ES"/>
        </w:rPr>
        <w:t>Bibliografia</w:t>
      </w:r>
      <w:r>
        <w:rPr>
          <w:rFonts w:ascii="Arial" w:eastAsia="Calibri" w:hAnsi="Arial" w:cs="Arial"/>
          <w:color w:val="000000"/>
          <w:lang w:val="ca-ES" w:eastAsia="es-ES"/>
        </w:rPr>
        <w:tab/>
      </w:r>
      <w:r w:rsidR="00FE0D29">
        <w:rPr>
          <w:rFonts w:ascii="Arial" w:eastAsia="Calibri" w:hAnsi="Arial" w:cs="Arial"/>
          <w:color w:val="000000"/>
          <w:lang w:val="ca-ES" w:eastAsia="es-ES"/>
        </w:rPr>
        <w:t>Pàg. 35</w:t>
      </w:r>
    </w:p>
    <w:p w:rsidR="006F4F69" w:rsidRPr="006F4F69" w:rsidRDefault="006F4F69" w:rsidP="00800D39">
      <w:pPr>
        <w:pBdr>
          <w:top w:val="nil"/>
          <w:left w:val="nil"/>
          <w:bottom w:val="nil"/>
          <w:right w:val="nil"/>
          <w:between w:val="nil"/>
        </w:pBdr>
        <w:tabs>
          <w:tab w:val="right" w:leader="dot" w:pos="8364"/>
        </w:tabs>
        <w:spacing w:line="360" w:lineRule="auto"/>
        <w:ind w:left="708" w:right="-1"/>
        <w:rPr>
          <w:rFonts w:ascii="Arial" w:eastAsia="Arial" w:hAnsi="Arial" w:cs="Arial"/>
          <w:b/>
          <w:color w:val="33339A"/>
          <w:sz w:val="32"/>
          <w:szCs w:val="32"/>
          <w:lang w:val="ca-ES" w:eastAsia="es-ES"/>
        </w:rPr>
      </w:pPr>
    </w:p>
    <w:p w:rsidR="006F4F69" w:rsidRPr="006F4F69" w:rsidRDefault="006F4F69" w:rsidP="006F4F69">
      <w:pPr>
        <w:pBdr>
          <w:top w:val="nil"/>
          <w:left w:val="nil"/>
          <w:bottom w:val="nil"/>
          <w:right w:val="nil"/>
          <w:between w:val="nil"/>
        </w:pBdr>
        <w:spacing w:line="360" w:lineRule="auto"/>
        <w:rPr>
          <w:rFonts w:ascii="Arial" w:eastAsia="Arial" w:hAnsi="Arial" w:cs="Arial"/>
          <w:b/>
          <w:color w:val="33339A"/>
          <w:sz w:val="32"/>
          <w:szCs w:val="32"/>
          <w:lang w:val="ca-ES" w:eastAsia="es-ES"/>
        </w:rPr>
      </w:pPr>
    </w:p>
    <w:p w:rsidR="006F4F69" w:rsidRPr="006F4F69" w:rsidRDefault="006F4F69" w:rsidP="006F4F69">
      <w:pPr>
        <w:pBdr>
          <w:top w:val="nil"/>
          <w:left w:val="nil"/>
          <w:bottom w:val="nil"/>
          <w:right w:val="nil"/>
          <w:between w:val="nil"/>
        </w:pBdr>
        <w:spacing w:line="360" w:lineRule="auto"/>
        <w:rPr>
          <w:rFonts w:ascii="Arial" w:eastAsia="Arial" w:hAnsi="Arial" w:cs="Arial"/>
          <w:b/>
          <w:color w:val="33339A"/>
          <w:sz w:val="32"/>
          <w:szCs w:val="32"/>
          <w:lang w:val="ca-ES" w:eastAsia="es-ES"/>
        </w:rPr>
      </w:pPr>
    </w:p>
    <w:p w:rsidR="00CA6A62" w:rsidRPr="00CF6DE4" w:rsidRDefault="00CA6A62" w:rsidP="00B16B78">
      <w:pPr>
        <w:pBdr>
          <w:top w:val="nil"/>
          <w:left w:val="nil"/>
          <w:bottom w:val="nil"/>
          <w:right w:val="nil"/>
          <w:between w:val="nil"/>
        </w:pBdr>
        <w:spacing w:line="360" w:lineRule="auto"/>
        <w:rPr>
          <w:rFonts w:ascii="Arial" w:eastAsia="Arial" w:hAnsi="Arial" w:cs="Arial"/>
          <w:b/>
          <w:color w:val="33339A"/>
          <w:sz w:val="32"/>
          <w:szCs w:val="32"/>
          <w:lang w:val="ca-ES" w:eastAsia="es-ES"/>
        </w:rPr>
      </w:pPr>
      <w:r w:rsidRPr="00CF6DE4">
        <w:rPr>
          <w:rFonts w:ascii="Calibri" w:eastAsia="Calibri" w:hAnsi="Calibri" w:cs="Calibri"/>
          <w:color w:val="000000"/>
          <w:lang w:val="ca-ES" w:eastAsia="es-ES"/>
        </w:rPr>
        <w:br w:type="page"/>
      </w:r>
      <w:r w:rsidRPr="00CF6DE4">
        <w:rPr>
          <w:rFonts w:ascii="Arial" w:eastAsia="Arial" w:hAnsi="Arial" w:cs="Arial"/>
          <w:b/>
          <w:color w:val="33339A"/>
          <w:lang w:val="ca-ES" w:eastAsia="es-ES"/>
        </w:rPr>
        <w:lastRenderedPageBreak/>
        <w:t>Resum</w:t>
      </w:r>
    </w:p>
    <w:p w:rsidR="000E5AB3" w:rsidRPr="00D013C5" w:rsidRDefault="000E5AB3" w:rsidP="00B16B78">
      <w:pPr>
        <w:pBdr>
          <w:top w:val="nil"/>
          <w:left w:val="nil"/>
          <w:bottom w:val="nil"/>
          <w:right w:val="nil"/>
          <w:between w:val="nil"/>
        </w:pBdr>
        <w:spacing w:line="360" w:lineRule="auto"/>
        <w:ind w:firstLine="708"/>
        <w:jc w:val="both"/>
        <w:rPr>
          <w:rFonts w:ascii="Arial" w:eastAsia="Arial" w:hAnsi="Arial" w:cs="Arial"/>
          <w:lang w:val="ca-ES" w:eastAsia="es-ES"/>
        </w:rPr>
      </w:pPr>
      <w:r w:rsidRPr="00D013C5">
        <w:rPr>
          <w:rFonts w:ascii="Arial" w:eastAsia="Arial" w:hAnsi="Arial" w:cs="Arial"/>
          <w:lang w:val="ca-ES" w:eastAsia="es-ES"/>
        </w:rPr>
        <w:t>Alguns estudis han demostrat que l’</w:t>
      </w:r>
      <w:r w:rsidR="000443FA" w:rsidRPr="00D013C5">
        <w:rPr>
          <w:rFonts w:ascii="Arial" w:eastAsia="Arial" w:hAnsi="Arial" w:cs="Arial"/>
          <w:lang w:val="ca-ES" w:eastAsia="es-ES"/>
        </w:rPr>
        <w:t>activitat física moderada</w:t>
      </w:r>
      <w:r w:rsidRPr="00D013C5">
        <w:rPr>
          <w:rFonts w:ascii="Arial" w:eastAsia="Arial" w:hAnsi="Arial" w:cs="Arial"/>
          <w:lang w:val="ca-ES" w:eastAsia="es-ES"/>
        </w:rPr>
        <w:t xml:space="preserve"> augmenta la diversitat de la microbiota intestinal</w:t>
      </w:r>
      <w:r w:rsidR="001E2A32">
        <w:rPr>
          <w:rFonts w:ascii="Arial" w:eastAsia="Arial" w:hAnsi="Arial" w:cs="Arial"/>
          <w:lang w:val="ca-ES" w:eastAsia="es-ES"/>
        </w:rPr>
        <w:t xml:space="preserve"> respecte</w:t>
      </w:r>
      <w:r w:rsidR="000443FA" w:rsidRPr="00D013C5">
        <w:rPr>
          <w:rFonts w:ascii="Arial" w:eastAsia="Arial" w:hAnsi="Arial" w:cs="Arial"/>
          <w:lang w:val="ca-ES" w:eastAsia="es-ES"/>
        </w:rPr>
        <w:t xml:space="preserve"> al sedentarisme</w:t>
      </w:r>
      <w:r w:rsidRPr="00D013C5">
        <w:rPr>
          <w:rFonts w:ascii="Arial" w:eastAsia="Arial" w:hAnsi="Arial" w:cs="Arial"/>
          <w:lang w:val="ca-ES" w:eastAsia="es-ES"/>
        </w:rPr>
        <w:t xml:space="preserve">, la qual cosa es relaciona amb un major estat de salut. </w:t>
      </w:r>
    </w:p>
    <w:p w:rsidR="0031386D" w:rsidRDefault="0031386D" w:rsidP="00B16B78">
      <w:pPr>
        <w:pBdr>
          <w:top w:val="nil"/>
          <w:left w:val="nil"/>
          <w:bottom w:val="nil"/>
          <w:right w:val="nil"/>
          <w:between w:val="nil"/>
        </w:pBdr>
        <w:spacing w:line="360" w:lineRule="auto"/>
        <w:ind w:firstLine="708"/>
        <w:jc w:val="both"/>
        <w:rPr>
          <w:rFonts w:ascii="Arial" w:eastAsia="Arial" w:hAnsi="Arial" w:cs="Arial"/>
          <w:lang w:val="ca-ES" w:eastAsia="es-ES"/>
        </w:rPr>
      </w:pPr>
      <w:r>
        <w:rPr>
          <w:rFonts w:ascii="Arial" w:eastAsia="Arial" w:hAnsi="Arial" w:cs="Arial"/>
          <w:lang w:val="ca-ES" w:eastAsia="es-ES"/>
        </w:rPr>
        <w:t>En canvi,</w:t>
      </w:r>
      <w:r w:rsidRPr="0031386D">
        <w:rPr>
          <w:rFonts w:ascii="Arial" w:eastAsia="Arial" w:hAnsi="Arial" w:cs="Arial"/>
          <w:lang w:val="ca-ES" w:eastAsia="es-ES"/>
        </w:rPr>
        <w:t xml:space="preserve"> els atletes de resistència exposen els seus cossos a circumstàncies fisiològiques extremes que alteren l’homeòstasi del cos intern.</w:t>
      </w:r>
      <w:r>
        <w:rPr>
          <w:rFonts w:ascii="Arial" w:eastAsia="Arial" w:hAnsi="Arial" w:cs="Arial"/>
          <w:lang w:val="ca-ES" w:eastAsia="es-ES"/>
        </w:rPr>
        <w:t xml:space="preserve"> </w:t>
      </w:r>
      <w:r w:rsidR="00CA6A62" w:rsidRPr="00D013C5">
        <w:rPr>
          <w:rFonts w:ascii="Arial" w:eastAsia="Arial" w:hAnsi="Arial" w:cs="Arial"/>
          <w:lang w:val="ca-ES" w:eastAsia="es-ES"/>
        </w:rPr>
        <w:t>Les adaptacions a l’exercici poden estar influenciades per la microbiota intestinal que desenvolupen un paper important en la produ</w:t>
      </w:r>
      <w:r w:rsidR="009E50B3" w:rsidRPr="00D013C5">
        <w:rPr>
          <w:rFonts w:ascii="Arial" w:eastAsia="Arial" w:hAnsi="Arial" w:cs="Arial"/>
          <w:lang w:val="ca-ES" w:eastAsia="es-ES"/>
        </w:rPr>
        <w:t>cció,</w:t>
      </w:r>
      <w:r w:rsidR="00173F42" w:rsidRPr="00D013C5">
        <w:rPr>
          <w:rFonts w:ascii="Arial" w:eastAsia="Arial" w:hAnsi="Arial" w:cs="Arial"/>
          <w:lang w:val="ca-ES" w:eastAsia="es-ES"/>
        </w:rPr>
        <w:t xml:space="preserve"> l’</w:t>
      </w:r>
      <w:r w:rsidR="009E50B3" w:rsidRPr="00D013C5">
        <w:rPr>
          <w:rFonts w:ascii="Arial" w:eastAsia="Arial" w:hAnsi="Arial" w:cs="Arial"/>
          <w:lang w:val="ca-ES" w:eastAsia="es-ES"/>
        </w:rPr>
        <w:t>emmagatzemament i la despesa</w:t>
      </w:r>
      <w:r w:rsidR="00CA6A62" w:rsidRPr="00D013C5">
        <w:rPr>
          <w:rFonts w:ascii="Arial" w:eastAsia="Arial" w:hAnsi="Arial" w:cs="Arial"/>
          <w:lang w:val="ca-ES" w:eastAsia="es-ES"/>
        </w:rPr>
        <w:t xml:space="preserve"> de l’energia obtinguda de la dieta, així com en la inflamació, les reaccions redox i l’estat d’hidratació.</w:t>
      </w:r>
      <w:r w:rsidRPr="0031386D">
        <w:rPr>
          <w:rFonts w:ascii="Arial" w:eastAsia="Arial" w:hAnsi="Arial" w:cs="Arial"/>
          <w:lang w:val="ca-ES" w:eastAsia="es-ES"/>
        </w:rPr>
        <w:t xml:space="preserve"> Per a un esportista d’elit és fonamental poder realitzar entrenaments intensos i competicions freqüents sense caure en una fatiga crònica, lesió o malaltia.</w:t>
      </w:r>
    </w:p>
    <w:p w:rsidR="005A7683" w:rsidRPr="00D013C5" w:rsidRDefault="00CA6A62" w:rsidP="00B16B78">
      <w:pPr>
        <w:pBdr>
          <w:top w:val="nil"/>
          <w:left w:val="nil"/>
          <w:bottom w:val="nil"/>
          <w:right w:val="nil"/>
          <w:between w:val="nil"/>
        </w:pBdr>
        <w:spacing w:line="360" w:lineRule="auto"/>
        <w:ind w:firstLine="708"/>
        <w:jc w:val="both"/>
        <w:rPr>
          <w:rFonts w:ascii="Arial" w:eastAsia="Arial" w:hAnsi="Arial" w:cs="Arial"/>
          <w:lang w:eastAsia="es-ES"/>
        </w:rPr>
      </w:pPr>
      <w:r w:rsidRPr="00D013C5">
        <w:rPr>
          <w:rFonts w:ascii="Arial" w:eastAsia="Arial" w:hAnsi="Arial" w:cs="Arial"/>
          <w:lang w:val="ca-ES" w:eastAsia="es-ES"/>
        </w:rPr>
        <w:t xml:space="preserve"> </w:t>
      </w:r>
      <w:r w:rsidR="005A7683" w:rsidRPr="00D013C5">
        <w:rPr>
          <w:rFonts w:ascii="Arial" w:eastAsia="Arial" w:hAnsi="Arial" w:cs="Arial"/>
          <w:lang w:val="ca-ES" w:eastAsia="es-ES"/>
        </w:rPr>
        <w:t>D’altra banda, els suplements nutricionals, tals com els suplements de proteïnes, són populars entre els atletes per a millorar el rendiment i la recuperació física. No obstant, les alteracions de la dieta també poden induir un desequilibri en la microbiot</w:t>
      </w:r>
      <w:r w:rsidR="009E50B3" w:rsidRPr="00D013C5">
        <w:rPr>
          <w:rFonts w:ascii="Arial" w:eastAsia="Arial" w:hAnsi="Arial" w:cs="Arial"/>
          <w:lang w:val="ca-ES" w:eastAsia="es-ES"/>
        </w:rPr>
        <w:t>a. Fer un seguiment</w:t>
      </w:r>
      <w:r w:rsidR="005A7683" w:rsidRPr="00D013C5">
        <w:rPr>
          <w:rFonts w:ascii="Arial" w:eastAsia="Arial" w:hAnsi="Arial" w:cs="Arial"/>
          <w:lang w:val="ca-ES" w:eastAsia="es-ES"/>
        </w:rPr>
        <w:t xml:space="preserve"> </w:t>
      </w:r>
      <w:r w:rsidR="0051004C" w:rsidRPr="00D013C5">
        <w:rPr>
          <w:rFonts w:ascii="Arial" w:eastAsia="Arial" w:hAnsi="Arial" w:cs="Arial"/>
          <w:lang w:val="ca-ES" w:eastAsia="es-ES"/>
        </w:rPr>
        <w:t>d</w:t>
      </w:r>
      <w:r w:rsidR="005A7683" w:rsidRPr="00D013C5">
        <w:rPr>
          <w:rFonts w:ascii="Arial" w:eastAsia="Arial" w:hAnsi="Arial" w:cs="Arial"/>
          <w:lang w:val="ca-ES" w:eastAsia="es-ES"/>
        </w:rPr>
        <w:t>els biomar</w:t>
      </w:r>
      <w:r w:rsidR="009E50B3" w:rsidRPr="00D013C5">
        <w:rPr>
          <w:rFonts w:ascii="Arial" w:eastAsia="Arial" w:hAnsi="Arial" w:cs="Arial"/>
          <w:lang w:val="ca-ES" w:eastAsia="es-ES"/>
        </w:rPr>
        <w:t>cadors relacionats amb la funció intestinal</w:t>
      </w:r>
      <w:r w:rsidR="005A7683" w:rsidRPr="00D013C5">
        <w:rPr>
          <w:rFonts w:ascii="Arial" w:eastAsia="Arial" w:hAnsi="Arial" w:cs="Arial"/>
          <w:lang w:val="ca-ES" w:eastAsia="es-ES"/>
        </w:rPr>
        <w:t xml:space="preserve"> seguit de la intervenció de la dieta i els suplements pot ser útil per a millorar el rendiment i reduir la incidència de malalties.</w:t>
      </w:r>
      <w:r w:rsidR="00164E71" w:rsidRPr="00D013C5">
        <w:rPr>
          <w:rFonts w:ascii="Arial" w:eastAsia="Arial" w:hAnsi="Arial" w:cs="Arial"/>
          <w:lang w:val="ca-ES" w:eastAsia="es-ES"/>
        </w:rPr>
        <w:t xml:space="preserve"> </w:t>
      </w:r>
      <w:r w:rsidR="009E50B3" w:rsidRPr="00D013C5">
        <w:rPr>
          <w:rFonts w:ascii="Arial" w:eastAsia="Arial" w:hAnsi="Arial" w:cs="Arial"/>
          <w:lang w:val="ca-ES" w:eastAsia="es-ES"/>
        </w:rPr>
        <w:t>En aquest sentit, existeixen</w:t>
      </w:r>
      <w:r w:rsidR="00645DB1" w:rsidRPr="00D013C5">
        <w:rPr>
          <w:rFonts w:ascii="Arial" w:eastAsia="Arial" w:hAnsi="Arial" w:cs="Arial"/>
          <w:lang w:val="ca-ES" w:eastAsia="es-ES"/>
        </w:rPr>
        <w:t xml:space="preserve"> d</w:t>
      </w:r>
      <w:r w:rsidR="00164E71" w:rsidRPr="00D013C5">
        <w:rPr>
          <w:rFonts w:ascii="Arial" w:eastAsia="Arial" w:hAnsi="Arial" w:cs="Arial"/>
          <w:lang w:val="ca-ES" w:eastAsia="es-ES"/>
        </w:rPr>
        <w:t xml:space="preserve">ietes que limiten els perfils </w:t>
      </w:r>
      <w:r w:rsidR="00726443" w:rsidRPr="00D013C5">
        <w:rPr>
          <w:rFonts w:ascii="Arial" w:eastAsia="Arial" w:hAnsi="Arial" w:cs="Arial"/>
          <w:lang w:val="ca-ES" w:eastAsia="es-ES"/>
        </w:rPr>
        <w:t>microbians que produeixen metabò</w:t>
      </w:r>
      <w:r w:rsidR="00164E71" w:rsidRPr="00D013C5">
        <w:rPr>
          <w:rFonts w:ascii="Arial" w:eastAsia="Arial" w:hAnsi="Arial" w:cs="Arial"/>
          <w:lang w:val="ca-ES" w:eastAsia="es-ES"/>
        </w:rPr>
        <w:t xml:space="preserve">lits tòxics a partir de la degradació proteica mentre </w:t>
      </w:r>
      <w:r w:rsidR="009E50B3" w:rsidRPr="00D013C5">
        <w:rPr>
          <w:rFonts w:ascii="Arial" w:eastAsia="Arial" w:hAnsi="Arial" w:cs="Arial"/>
          <w:lang w:val="ca-ES" w:eastAsia="es-ES"/>
        </w:rPr>
        <w:t xml:space="preserve">que </w:t>
      </w:r>
      <w:r w:rsidR="00164E71" w:rsidRPr="00D013C5">
        <w:rPr>
          <w:rFonts w:ascii="Arial" w:eastAsia="Arial" w:hAnsi="Arial" w:cs="Arial"/>
          <w:lang w:val="ca-ES" w:eastAsia="es-ES"/>
        </w:rPr>
        <w:t>augmenten el nombre de microorganismes que milloren el metaboli</w:t>
      </w:r>
      <w:r w:rsidR="00726443" w:rsidRPr="00D013C5">
        <w:rPr>
          <w:rFonts w:ascii="Arial" w:eastAsia="Arial" w:hAnsi="Arial" w:cs="Arial"/>
          <w:lang w:val="ca-ES" w:eastAsia="es-ES"/>
        </w:rPr>
        <w:t>sme energètic, redueixen l’estrè</w:t>
      </w:r>
      <w:r w:rsidR="00164E71" w:rsidRPr="00D013C5">
        <w:rPr>
          <w:rFonts w:ascii="Arial" w:eastAsia="Arial" w:hAnsi="Arial" w:cs="Arial"/>
          <w:lang w:val="ca-ES" w:eastAsia="es-ES"/>
        </w:rPr>
        <w:t xml:space="preserve">s oxidatiu i regulen la inflamació </w:t>
      </w:r>
      <w:r w:rsidR="00726443" w:rsidRPr="00D013C5">
        <w:rPr>
          <w:rFonts w:ascii="Arial" w:eastAsia="Arial" w:hAnsi="Arial" w:cs="Arial"/>
          <w:lang w:val="ca-ES" w:eastAsia="es-ES"/>
        </w:rPr>
        <w:t>sistè</w:t>
      </w:r>
      <w:r w:rsidR="00645DB1" w:rsidRPr="00D013C5">
        <w:rPr>
          <w:rFonts w:ascii="Arial" w:eastAsia="Arial" w:hAnsi="Arial" w:cs="Arial"/>
          <w:lang w:val="ca-ES" w:eastAsia="es-ES"/>
        </w:rPr>
        <w:t>mica</w:t>
      </w:r>
      <w:r w:rsidR="00645DB1" w:rsidRPr="00D013C5">
        <w:rPr>
          <w:rFonts w:ascii="Arial" w:eastAsia="Arial" w:hAnsi="Arial" w:cs="Arial"/>
          <w:lang w:eastAsia="es-ES"/>
        </w:rPr>
        <w:t>.</w:t>
      </w:r>
    </w:p>
    <w:p w:rsidR="00671B17" w:rsidRPr="00B10C02" w:rsidRDefault="00CA6A62" w:rsidP="00C143D4">
      <w:pPr>
        <w:pBdr>
          <w:top w:val="nil"/>
          <w:left w:val="nil"/>
          <w:bottom w:val="nil"/>
          <w:right w:val="nil"/>
          <w:between w:val="nil"/>
        </w:pBdr>
        <w:spacing w:line="360" w:lineRule="auto"/>
        <w:ind w:firstLine="708"/>
        <w:jc w:val="both"/>
        <w:rPr>
          <w:rFonts w:ascii="Arial" w:eastAsia="Arial" w:hAnsi="Arial" w:cs="Arial"/>
          <w:lang w:val="ca-ES" w:eastAsia="es-ES"/>
        </w:rPr>
      </w:pPr>
      <w:r w:rsidRPr="00D013C5">
        <w:rPr>
          <w:rFonts w:ascii="Arial" w:eastAsia="Arial" w:hAnsi="Arial" w:cs="Arial"/>
          <w:lang w:val="ca-ES" w:eastAsia="es-ES"/>
        </w:rPr>
        <w:t xml:space="preserve">Tot </w:t>
      </w:r>
      <w:r w:rsidR="00C34AEA" w:rsidRPr="00D013C5">
        <w:rPr>
          <w:rFonts w:ascii="Arial" w:eastAsia="Arial" w:hAnsi="Arial" w:cs="Arial"/>
          <w:lang w:val="ca-ES" w:eastAsia="es-ES"/>
        </w:rPr>
        <w:t>i que l’ús de probiòtics ha esta</w:t>
      </w:r>
      <w:r w:rsidRPr="00D013C5">
        <w:rPr>
          <w:rFonts w:ascii="Arial" w:eastAsia="Arial" w:hAnsi="Arial" w:cs="Arial"/>
          <w:lang w:val="ca-ES" w:eastAsia="es-ES"/>
        </w:rPr>
        <w:t xml:space="preserve">t bastant efectiu en evitar </w:t>
      </w:r>
      <w:r w:rsidR="009E50B3" w:rsidRPr="00D013C5">
        <w:rPr>
          <w:rFonts w:ascii="Arial" w:eastAsia="Arial" w:hAnsi="Arial" w:cs="Arial"/>
          <w:lang w:val="ca-ES" w:eastAsia="es-ES"/>
        </w:rPr>
        <w:t>manifestacions clíniques</w:t>
      </w:r>
      <w:r w:rsidRPr="00D013C5">
        <w:rPr>
          <w:rFonts w:ascii="Arial" w:eastAsia="Arial" w:hAnsi="Arial" w:cs="Arial"/>
          <w:lang w:val="ca-ES" w:eastAsia="es-ES"/>
        </w:rPr>
        <w:t xml:space="preserve"> a nivell gastrointestinal i de refredats en esportistes, no hi ha un consens clar pel que fa al benefici del seu ús en el rendiment esportiu. </w:t>
      </w:r>
      <w:r w:rsidR="00C143D4">
        <w:rPr>
          <w:rFonts w:ascii="Arial" w:eastAsia="Arial" w:hAnsi="Arial" w:cs="Arial"/>
          <w:lang w:val="ca-ES" w:eastAsia="es-ES"/>
        </w:rPr>
        <w:t>No obstant</w:t>
      </w:r>
      <w:r w:rsidR="00B10C02" w:rsidRPr="00B10C02">
        <w:rPr>
          <w:rFonts w:ascii="Arial" w:eastAsia="Arial" w:hAnsi="Arial" w:cs="Arial"/>
          <w:lang w:val="ca-ES" w:eastAsia="es-ES"/>
        </w:rPr>
        <w:t xml:space="preserve">, s’ha vist que la complementació amb </w:t>
      </w:r>
      <w:r w:rsidR="00B10C02">
        <w:rPr>
          <w:rFonts w:ascii="Arial" w:eastAsia="Arial" w:hAnsi="Arial" w:cs="Arial"/>
          <w:lang w:val="ca-ES" w:eastAsia="es-ES"/>
        </w:rPr>
        <w:t>determinades soques de probiòtics</w:t>
      </w:r>
      <w:r w:rsidR="00B10C02" w:rsidRPr="00B10C02">
        <w:rPr>
          <w:rFonts w:ascii="Arial" w:eastAsia="Arial" w:hAnsi="Arial" w:cs="Arial"/>
          <w:lang w:val="ca-ES" w:eastAsia="es-ES"/>
        </w:rPr>
        <w:t xml:space="preserve"> pot beneficiar l’estat de la microbiota intestinal sotmesa a exercicis d’elevada intensitat </w:t>
      </w:r>
      <w:r w:rsidR="00830BEF">
        <w:rPr>
          <w:rFonts w:ascii="Arial" w:eastAsia="Arial" w:hAnsi="Arial" w:cs="Arial"/>
          <w:lang w:val="ca-ES" w:eastAsia="es-ES"/>
        </w:rPr>
        <w:t>o dietes restrictives, millorar</w:t>
      </w:r>
      <w:r w:rsidR="00B10C02" w:rsidRPr="00B10C02">
        <w:rPr>
          <w:rFonts w:ascii="Arial" w:eastAsia="Arial" w:hAnsi="Arial" w:cs="Arial"/>
          <w:lang w:val="ca-ES" w:eastAsia="es-ES"/>
        </w:rPr>
        <w:t xml:space="preserve"> les adaptacions de la mateixa en la competició esportiva</w:t>
      </w:r>
      <w:r w:rsidR="00830BEF">
        <w:rPr>
          <w:rFonts w:ascii="Arial" w:eastAsia="Arial" w:hAnsi="Arial" w:cs="Arial"/>
          <w:lang w:val="ca-ES" w:eastAsia="es-ES"/>
        </w:rPr>
        <w:t xml:space="preserve"> i augmentar</w:t>
      </w:r>
      <w:r w:rsidR="00B10C02" w:rsidRPr="00B10C02">
        <w:rPr>
          <w:rFonts w:ascii="Arial" w:eastAsia="Arial" w:hAnsi="Arial" w:cs="Arial"/>
          <w:lang w:val="ca-ES" w:eastAsia="es-ES"/>
        </w:rPr>
        <w:t xml:space="preserve"> el rendiment. </w:t>
      </w:r>
    </w:p>
    <w:p w:rsidR="00645DB1" w:rsidRPr="00D013C5" w:rsidRDefault="00CA6A62" w:rsidP="00B16B78">
      <w:pPr>
        <w:pBdr>
          <w:top w:val="nil"/>
          <w:left w:val="nil"/>
          <w:bottom w:val="nil"/>
          <w:right w:val="nil"/>
          <w:between w:val="nil"/>
        </w:pBdr>
        <w:spacing w:line="360" w:lineRule="auto"/>
        <w:ind w:firstLine="708"/>
        <w:jc w:val="both"/>
        <w:rPr>
          <w:rFonts w:ascii="Arial" w:eastAsia="Arial" w:hAnsi="Arial" w:cs="Arial"/>
          <w:lang w:val="ca-ES" w:eastAsia="es-ES"/>
        </w:rPr>
      </w:pPr>
      <w:r w:rsidRPr="00D013C5">
        <w:rPr>
          <w:rFonts w:ascii="Arial" w:eastAsia="Arial" w:hAnsi="Arial" w:cs="Arial"/>
          <w:lang w:val="ca-ES" w:eastAsia="es-ES"/>
        </w:rPr>
        <w:t xml:space="preserve">Paraules clau: resistència, probiòtics, </w:t>
      </w:r>
      <w:r w:rsidR="00645DB1" w:rsidRPr="00D013C5">
        <w:rPr>
          <w:rFonts w:ascii="Arial" w:eastAsia="Arial" w:hAnsi="Arial" w:cs="Arial"/>
          <w:lang w:val="ca-ES" w:eastAsia="es-ES"/>
        </w:rPr>
        <w:t>atletes, microbiota, suplements.</w:t>
      </w:r>
    </w:p>
    <w:p w:rsidR="009D2CDD" w:rsidRDefault="009D2CDD" w:rsidP="00B16B78">
      <w:pPr>
        <w:pBdr>
          <w:top w:val="nil"/>
          <w:left w:val="nil"/>
          <w:bottom w:val="nil"/>
          <w:right w:val="nil"/>
          <w:between w:val="nil"/>
        </w:pBdr>
        <w:spacing w:line="360" w:lineRule="auto"/>
        <w:jc w:val="both"/>
        <w:rPr>
          <w:rFonts w:ascii="Arial" w:eastAsia="Arial" w:hAnsi="Arial" w:cs="Arial"/>
          <w:b/>
          <w:color w:val="1F497D" w:themeColor="text2"/>
          <w:lang w:val="ca-ES" w:eastAsia="es-ES"/>
        </w:rPr>
      </w:pPr>
    </w:p>
    <w:p w:rsidR="009D2CDD" w:rsidRDefault="009D2CDD" w:rsidP="00B16B78">
      <w:pPr>
        <w:pBdr>
          <w:top w:val="nil"/>
          <w:left w:val="nil"/>
          <w:bottom w:val="nil"/>
          <w:right w:val="nil"/>
          <w:between w:val="nil"/>
        </w:pBdr>
        <w:spacing w:line="360" w:lineRule="auto"/>
        <w:jc w:val="both"/>
        <w:rPr>
          <w:rFonts w:ascii="Arial" w:eastAsia="Arial" w:hAnsi="Arial" w:cs="Arial"/>
          <w:b/>
          <w:color w:val="1F497D" w:themeColor="text2"/>
          <w:lang w:val="ca-ES" w:eastAsia="es-ES"/>
        </w:rPr>
      </w:pPr>
    </w:p>
    <w:p w:rsidR="00CA6A62" w:rsidRPr="00524F95" w:rsidRDefault="00CA6A62" w:rsidP="00B16B78">
      <w:pPr>
        <w:pBdr>
          <w:top w:val="nil"/>
          <w:left w:val="nil"/>
          <w:bottom w:val="nil"/>
          <w:right w:val="nil"/>
          <w:between w:val="nil"/>
        </w:pBdr>
        <w:spacing w:line="360" w:lineRule="auto"/>
        <w:jc w:val="both"/>
        <w:rPr>
          <w:rFonts w:ascii="Arial" w:eastAsia="Arial" w:hAnsi="Arial" w:cs="Arial"/>
          <w:b/>
          <w:color w:val="1F497D" w:themeColor="text2"/>
          <w:lang w:val="ca-ES" w:eastAsia="es-ES"/>
        </w:rPr>
      </w:pPr>
      <w:r w:rsidRPr="00524F95">
        <w:rPr>
          <w:rFonts w:ascii="Arial" w:eastAsia="Arial" w:hAnsi="Arial" w:cs="Arial"/>
          <w:b/>
          <w:color w:val="1F497D" w:themeColor="text2"/>
          <w:lang w:val="ca-ES" w:eastAsia="es-ES"/>
        </w:rPr>
        <w:lastRenderedPageBreak/>
        <w:t>Abstract</w:t>
      </w:r>
    </w:p>
    <w:p w:rsidR="00524F95" w:rsidRPr="00524F95" w:rsidRDefault="00524F95" w:rsidP="00B16B78">
      <w:pPr>
        <w:pBdr>
          <w:top w:val="nil"/>
          <w:left w:val="nil"/>
          <w:bottom w:val="nil"/>
          <w:right w:val="nil"/>
          <w:between w:val="nil"/>
        </w:pBdr>
        <w:spacing w:line="360" w:lineRule="auto"/>
        <w:ind w:firstLine="708"/>
        <w:jc w:val="both"/>
        <w:rPr>
          <w:rFonts w:ascii="Arial" w:eastAsia="Calibri" w:hAnsi="Arial" w:cs="Arial"/>
          <w:color w:val="000000"/>
          <w:lang w:val="en-GB" w:eastAsia="es-ES"/>
        </w:rPr>
      </w:pPr>
      <w:r w:rsidRPr="00524F95">
        <w:rPr>
          <w:rFonts w:ascii="Arial" w:eastAsia="Calibri" w:hAnsi="Arial" w:cs="Arial"/>
          <w:color w:val="000000"/>
          <w:lang w:val="en-GB" w:eastAsia="es-ES"/>
        </w:rPr>
        <w:t xml:space="preserve">Some studies have demonstrated that moderate physical activity increases the diversity of the species in the intestinal microbiota versus the sedentary lifestyle, which is related with a better health. </w:t>
      </w:r>
    </w:p>
    <w:p w:rsidR="00524F95" w:rsidRPr="00EC6F67" w:rsidRDefault="00EC6F67" w:rsidP="00B16B78">
      <w:pPr>
        <w:pBdr>
          <w:top w:val="nil"/>
          <w:left w:val="nil"/>
          <w:bottom w:val="nil"/>
          <w:right w:val="nil"/>
          <w:between w:val="nil"/>
        </w:pBdr>
        <w:spacing w:line="360" w:lineRule="auto"/>
        <w:ind w:firstLine="708"/>
        <w:jc w:val="both"/>
        <w:rPr>
          <w:rFonts w:ascii="Arial" w:eastAsia="Calibri" w:hAnsi="Arial" w:cs="Arial"/>
          <w:b/>
          <w:color w:val="000000"/>
          <w:lang w:val="en-GB" w:eastAsia="es-ES"/>
        </w:rPr>
      </w:pPr>
      <w:r>
        <w:rPr>
          <w:rFonts w:ascii="Arial" w:eastAsia="Calibri" w:hAnsi="Arial" w:cs="Arial"/>
          <w:color w:val="000000"/>
          <w:lang w:val="en-GB" w:eastAsia="es-ES"/>
        </w:rPr>
        <w:t>However, e</w:t>
      </w:r>
      <w:r w:rsidRPr="00EC6F67">
        <w:rPr>
          <w:rFonts w:ascii="Arial" w:eastAsia="Calibri" w:hAnsi="Arial" w:cs="Arial"/>
          <w:color w:val="000000"/>
          <w:lang w:val="en-US" w:eastAsia="es-ES"/>
        </w:rPr>
        <w:t xml:space="preserve">ndurance athletes expose their bodies to extreme physiological circumstances which interrupt the homeostasis of the internal body. </w:t>
      </w:r>
      <w:r w:rsidR="00524F95" w:rsidRPr="00524F95">
        <w:rPr>
          <w:rFonts w:ascii="Arial" w:eastAsia="Calibri" w:hAnsi="Arial" w:cs="Arial"/>
          <w:color w:val="000000"/>
          <w:lang w:val="en-GB" w:eastAsia="es-ES"/>
        </w:rPr>
        <w:t xml:space="preserve">The main adaptations to endurance exercise include the correction of electrolyte imbalance, a decrease in glycogen storage and the increase of oxidative stress, intestinal permeability, muscle damage, and systemic inflammatory response. Adaptations to exercise might be influenced by the gut microbiota, which plays an important role in the production, storage, and expenditure of energy obtained from the diet as well as in inflammation, redox </w:t>
      </w:r>
      <w:r w:rsidR="00F7080F">
        <w:rPr>
          <w:rFonts w:ascii="Arial" w:eastAsia="Calibri" w:hAnsi="Arial" w:cs="Arial"/>
          <w:color w:val="000000"/>
          <w:lang w:val="en-GB" w:eastAsia="es-ES"/>
        </w:rPr>
        <w:t>reactions, and hydration status.</w:t>
      </w:r>
      <w:r>
        <w:rPr>
          <w:rFonts w:ascii="Arial" w:eastAsia="Calibri" w:hAnsi="Arial" w:cs="Arial"/>
          <w:color w:val="000000"/>
          <w:lang w:val="en-US" w:eastAsia="es-ES"/>
        </w:rPr>
        <w:t xml:space="preserve"> </w:t>
      </w:r>
      <w:r w:rsidRPr="00EC6F67">
        <w:rPr>
          <w:rFonts w:ascii="Arial" w:eastAsia="Calibri" w:hAnsi="Arial" w:cs="Arial"/>
          <w:color w:val="000000"/>
          <w:lang w:val="en-GB" w:eastAsia="es-ES"/>
        </w:rPr>
        <w:t xml:space="preserve">Performing intense training and frequent competitions without falling into chronic fatigue, injuries or illnesses is essential for a professional sportsman. </w:t>
      </w:r>
    </w:p>
    <w:p w:rsidR="00524F95" w:rsidRPr="00524F95" w:rsidRDefault="00524F95" w:rsidP="00B16B78">
      <w:pPr>
        <w:pBdr>
          <w:top w:val="nil"/>
          <w:left w:val="nil"/>
          <w:bottom w:val="nil"/>
          <w:right w:val="nil"/>
          <w:between w:val="nil"/>
        </w:pBdr>
        <w:spacing w:line="360" w:lineRule="auto"/>
        <w:ind w:firstLine="708"/>
        <w:jc w:val="both"/>
        <w:rPr>
          <w:rFonts w:ascii="Arial" w:eastAsia="Calibri" w:hAnsi="Arial" w:cs="Arial"/>
          <w:color w:val="000000"/>
          <w:vertAlign w:val="superscript"/>
          <w:lang w:val="en-US" w:eastAsia="es-ES"/>
        </w:rPr>
      </w:pPr>
      <w:r w:rsidRPr="00524F95">
        <w:rPr>
          <w:rFonts w:ascii="Arial" w:eastAsia="Calibri" w:hAnsi="Arial" w:cs="Arial"/>
          <w:color w:val="000000"/>
          <w:lang w:val="en-US" w:eastAsia="es-ES"/>
        </w:rPr>
        <w:t xml:space="preserve">Moreover, nutritional supplements, such as protein supplements, are popular among athletes to improve their physical performance and recovery. However, diet alterations can also induce an imbalance in the microbiota. Keeping track of biomarkers related with the bowel function and followed by an intervention in the diet and in the supplements can be useful to improve physical performance and to reduce the incidence of diseases. Accordingly, there are diets that limit the microbial profiles which produce toxic metabolites from the protein degradation while the number of microorganisms that improve energy metabolism increases, the oxidative stress is reduced and systemic inflammation is regulated. </w:t>
      </w:r>
    </w:p>
    <w:p w:rsidR="00830BEF" w:rsidRPr="00524F95" w:rsidRDefault="00524F95" w:rsidP="00C143D4">
      <w:pPr>
        <w:pBdr>
          <w:top w:val="nil"/>
          <w:left w:val="nil"/>
          <w:bottom w:val="nil"/>
          <w:right w:val="nil"/>
          <w:between w:val="nil"/>
        </w:pBdr>
        <w:spacing w:line="360" w:lineRule="auto"/>
        <w:ind w:firstLine="708"/>
        <w:jc w:val="both"/>
        <w:rPr>
          <w:rFonts w:ascii="Arial" w:eastAsia="Calibri" w:hAnsi="Arial" w:cs="Arial"/>
          <w:color w:val="000000"/>
          <w:lang w:val="en-GB" w:eastAsia="es-ES"/>
        </w:rPr>
      </w:pPr>
      <w:r w:rsidRPr="00524F95">
        <w:rPr>
          <w:rFonts w:ascii="Arial" w:eastAsia="Calibri" w:hAnsi="Arial" w:cs="Arial"/>
          <w:color w:val="000000"/>
          <w:lang w:val="en-GB" w:eastAsia="es-ES"/>
        </w:rPr>
        <w:t xml:space="preserve">Although the use of probiotics has been effective enough in avoiding clinical manifestations at the gastrointestinal level and common colds in athletes, there is no clear consensus regarding the benefit of its use in sports performance. </w:t>
      </w:r>
      <w:r w:rsidR="00830BEF" w:rsidRPr="00830BEF">
        <w:rPr>
          <w:rFonts w:ascii="Arial" w:eastAsia="Calibri" w:hAnsi="Arial" w:cs="Arial"/>
          <w:color w:val="000000"/>
          <w:lang w:val="en-GB" w:eastAsia="es-ES"/>
        </w:rPr>
        <w:t xml:space="preserve">However, it has been seen that supplementation with certain probiotic strains may benefit the condition of the intestinal microbiota subjected to high intensity exercises or restrictive diets, improve adaptations in sports competition and increase </w:t>
      </w:r>
      <w:r w:rsidR="00FB53DE">
        <w:rPr>
          <w:rFonts w:ascii="Arial" w:eastAsia="Calibri" w:hAnsi="Arial" w:cs="Arial"/>
          <w:color w:val="000000"/>
          <w:lang w:val="en-GB" w:eastAsia="es-ES"/>
        </w:rPr>
        <w:t xml:space="preserve">sports </w:t>
      </w:r>
      <w:r w:rsidR="00830BEF" w:rsidRPr="00830BEF">
        <w:rPr>
          <w:rFonts w:ascii="Arial" w:eastAsia="Calibri" w:hAnsi="Arial" w:cs="Arial"/>
          <w:color w:val="000000"/>
          <w:lang w:val="en-GB" w:eastAsia="es-ES"/>
        </w:rPr>
        <w:t>performance.</w:t>
      </w:r>
    </w:p>
    <w:p w:rsidR="00524F95" w:rsidRPr="00524F95" w:rsidRDefault="00524F95" w:rsidP="00B16B78">
      <w:pPr>
        <w:pBdr>
          <w:top w:val="nil"/>
          <w:left w:val="nil"/>
          <w:bottom w:val="nil"/>
          <w:right w:val="nil"/>
          <w:between w:val="nil"/>
        </w:pBdr>
        <w:spacing w:line="360" w:lineRule="auto"/>
        <w:ind w:firstLine="360"/>
        <w:jc w:val="both"/>
        <w:rPr>
          <w:rFonts w:ascii="Arial" w:eastAsia="Calibri" w:hAnsi="Arial" w:cs="Arial"/>
          <w:color w:val="000000"/>
          <w:lang w:val="en-GB" w:eastAsia="es-ES"/>
        </w:rPr>
      </w:pPr>
      <w:r w:rsidRPr="00524F95">
        <w:rPr>
          <w:rFonts w:ascii="Arial" w:eastAsia="Calibri" w:hAnsi="Arial" w:cs="Arial"/>
          <w:color w:val="000000"/>
          <w:lang w:val="en-GB" w:eastAsia="es-ES"/>
        </w:rPr>
        <w:t>Keywords: endurance, probiotics, athletes, microbiota, supplements</w:t>
      </w:r>
    </w:p>
    <w:p w:rsidR="00CA6A62" w:rsidRPr="001970FF" w:rsidRDefault="00CA6A62" w:rsidP="002E1D05">
      <w:pPr>
        <w:pBdr>
          <w:top w:val="nil"/>
          <w:left w:val="nil"/>
          <w:bottom w:val="nil"/>
          <w:right w:val="nil"/>
          <w:between w:val="nil"/>
        </w:pBdr>
        <w:jc w:val="both"/>
        <w:rPr>
          <w:rFonts w:ascii="Arial" w:eastAsia="Arial" w:hAnsi="Arial" w:cs="Arial"/>
          <w:i/>
          <w:color w:val="1F497D"/>
          <w:sz w:val="28"/>
          <w:szCs w:val="28"/>
          <w:lang w:val="en-GB" w:eastAsia="es-ES"/>
        </w:rPr>
      </w:pPr>
    </w:p>
    <w:p w:rsidR="00EC6F67" w:rsidRPr="00CA6A62" w:rsidRDefault="00EC6F67" w:rsidP="002E1D05">
      <w:pPr>
        <w:pBdr>
          <w:top w:val="nil"/>
          <w:left w:val="nil"/>
          <w:bottom w:val="nil"/>
          <w:right w:val="nil"/>
          <w:between w:val="nil"/>
        </w:pBdr>
        <w:jc w:val="both"/>
        <w:rPr>
          <w:rFonts w:ascii="Arial" w:eastAsia="Arial" w:hAnsi="Arial" w:cs="Arial"/>
          <w:i/>
          <w:color w:val="1F497D"/>
          <w:sz w:val="28"/>
          <w:szCs w:val="28"/>
          <w:lang w:val="ca-ES" w:eastAsia="es-ES"/>
        </w:rPr>
      </w:pPr>
    </w:p>
    <w:p w:rsidR="00CA6A62" w:rsidRPr="00CA6A62" w:rsidRDefault="00CA6A62" w:rsidP="002E1D05">
      <w:pPr>
        <w:numPr>
          <w:ilvl w:val="0"/>
          <w:numId w:val="1"/>
        </w:numPr>
        <w:pBdr>
          <w:top w:val="nil"/>
          <w:left w:val="nil"/>
          <w:bottom w:val="nil"/>
          <w:right w:val="nil"/>
          <w:between w:val="nil"/>
        </w:pBdr>
        <w:spacing w:line="360" w:lineRule="auto"/>
        <w:contextualSpacing/>
        <w:jc w:val="both"/>
        <w:rPr>
          <w:rFonts w:ascii="Arial" w:eastAsia="Arial" w:hAnsi="Arial" w:cs="Arial"/>
          <w:b/>
          <w:color w:val="33339A"/>
          <w:lang w:val="ca-ES" w:eastAsia="es-ES"/>
        </w:rPr>
      </w:pPr>
      <w:bookmarkStart w:id="1" w:name="_gjdgxs" w:colFirst="0" w:colLast="0"/>
      <w:bookmarkEnd w:id="1"/>
      <w:r w:rsidRPr="00CA6A62">
        <w:rPr>
          <w:rFonts w:ascii="Arial" w:eastAsia="Arial" w:hAnsi="Arial" w:cs="Arial"/>
          <w:b/>
          <w:color w:val="33339A"/>
          <w:lang w:val="ca-ES" w:eastAsia="es-ES"/>
        </w:rPr>
        <w:t>Introducció</w:t>
      </w:r>
    </w:p>
    <w:p w:rsidR="00CA6A62" w:rsidRPr="00CA6A62" w:rsidRDefault="00CA6A62" w:rsidP="002E1D05">
      <w:pPr>
        <w:pBdr>
          <w:top w:val="nil"/>
          <w:left w:val="nil"/>
          <w:bottom w:val="nil"/>
          <w:right w:val="nil"/>
          <w:between w:val="nil"/>
        </w:pBdr>
        <w:spacing w:after="0" w:line="360" w:lineRule="auto"/>
        <w:ind w:firstLine="360"/>
        <w:jc w:val="both"/>
        <w:rPr>
          <w:rFonts w:ascii="Arial" w:eastAsia="Arial" w:hAnsi="Arial" w:cs="Arial"/>
          <w:color w:val="000000"/>
          <w:lang w:val="ca-ES" w:eastAsia="es-ES"/>
        </w:rPr>
      </w:pPr>
      <w:r w:rsidRPr="00CA6A62">
        <w:rPr>
          <w:rFonts w:ascii="Arial" w:eastAsia="Arial" w:hAnsi="Arial" w:cs="Arial"/>
          <w:color w:val="000000"/>
          <w:lang w:val="ca-ES" w:eastAsia="es-ES"/>
        </w:rPr>
        <w:t>La microbiota autòctona és el conjunt de microorganismes que colonitzen la pell i les mucoses. Supera unes deu vegades el nombre de cèl·lules del nostre organisme, per fer-se a la idea la meitat de volum de les nostres femtes esta constituït per microorganismes que habiten en l</w:t>
      </w:r>
      <w:r w:rsidR="008E47C0">
        <w:rPr>
          <w:rFonts w:ascii="Arial" w:eastAsia="Arial" w:hAnsi="Arial" w:cs="Arial"/>
          <w:color w:val="000000"/>
          <w:lang w:val="ca-ES" w:eastAsia="es-ES"/>
        </w:rPr>
        <w:t>’aparell digestiu i que han esta</w:t>
      </w:r>
      <w:r w:rsidRPr="00CA6A62">
        <w:rPr>
          <w:rFonts w:ascii="Arial" w:eastAsia="Arial" w:hAnsi="Arial" w:cs="Arial"/>
          <w:color w:val="000000"/>
          <w:lang w:val="ca-ES" w:eastAsia="es-ES"/>
        </w:rPr>
        <w:t>t arrastrats a l’exterior. La microbiota té un paper essencial en la nostra vida, tant que aquesta no seria possi</w:t>
      </w:r>
      <w:r w:rsidR="008E47C0">
        <w:rPr>
          <w:rFonts w:ascii="Arial" w:eastAsia="Arial" w:hAnsi="Arial" w:cs="Arial"/>
          <w:color w:val="000000"/>
          <w:lang w:val="ca-ES" w:eastAsia="es-ES"/>
        </w:rPr>
        <w:t>ble en la seva absència. Les sev</w:t>
      </w:r>
      <w:r w:rsidRPr="00CA6A62">
        <w:rPr>
          <w:rFonts w:ascii="Arial" w:eastAsia="Arial" w:hAnsi="Arial" w:cs="Arial"/>
          <w:color w:val="000000"/>
          <w:lang w:val="ca-ES" w:eastAsia="es-ES"/>
        </w:rPr>
        <w:t>es principals funcions són el subministrament de nutrients essencials, com les vitamines i alguns aminoàcids; l’aprofitament de nutrients no digeribles, degrada glúcids complexes que no podem digerir al còlon i ens proporciona quasi el 20% de les calories de la ingesta diària; el desenvolupament del sistema immunitari, ja que el contacte continu de les</w:t>
      </w:r>
      <w:r w:rsidR="008E47C0">
        <w:rPr>
          <w:rFonts w:ascii="Arial" w:eastAsia="Arial" w:hAnsi="Arial" w:cs="Arial"/>
          <w:color w:val="000000"/>
          <w:lang w:val="ca-ES" w:eastAsia="es-ES"/>
        </w:rPr>
        <w:t xml:space="preserve"> bactèries amb el sistema immunitari</w:t>
      </w:r>
      <w:r w:rsidRPr="00CA6A62">
        <w:rPr>
          <w:rFonts w:ascii="Arial" w:eastAsia="Arial" w:hAnsi="Arial" w:cs="Arial"/>
          <w:color w:val="000000"/>
          <w:lang w:val="ca-ES" w:eastAsia="es-ES"/>
        </w:rPr>
        <w:t xml:space="preserve"> serveix d’entrenament per a repel·lir amb eficàcia els agents infecciosos; i per últim l’antagonisme microbià, a l’impedir l’assentament de microorganismes patògens sobre les nostres mucoses. </w:t>
      </w:r>
    </w:p>
    <w:p w:rsidR="00CA6A62" w:rsidRPr="00CA6A62" w:rsidRDefault="00CA6A62" w:rsidP="002E1D05">
      <w:pPr>
        <w:pBdr>
          <w:top w:val="nil"/>
          <w:left w:val="nil"/>
          <w:bottom w:val="nil"/>
          <w:right w:val="nil"/>
          <w:between w:val="nil"/>
        </w:pBdr>
        <w:spacing w:after="0" w:line="360" w:lineRule="auto"/>
        <w:ind w:firstLine="360"/>
        <w:jc w:val="both"/>
        <w:rPr>
          <w:rFonts w:ascii="Arial" w:eastAsia="Arial" w:hAnsi="Arial" w:cs="Arial"/>
          <w:color w:val="000000"/>
          <w:lang w:val="ca-ES" w:eastAsia="es-ES"/>
        </w:rPr>
      </w:pPr>
      <w:r w:rsidRPr="00CA6A62">
        <w:rPr>
          <w:rFonts w:ascii="Arial" w:eastAsia="Arial" w:hAnsi="Arial" w:cs="Arial"/>
          <w:color w:val="000000"/>
          <w:lang w:val="ca-ES" w:eastAsia="es-ES"/>
        </w:rPr>
        <w:t>L’Organització Mundial de la Salut defineix els probiòtics com a microorganismes vius que, quan s’administren en quantitats adequades, confereixen u</w:t>
      </w:r>
      <w:r w:rsidR="008E47C0">
        <w:rPr>
          <w:rFonts w:ascii="Arial" w:eastAsia="Arial" w:hAnsi="Arial" w:cs="Arial"/>
          <w:color w:val="000000"/>
          <w:lang w:val="ca-ES" w:eastAsia="es-ES"/>
        </w:rPr>
        <w:t>n ben</w:t>
      </w:r>
      <w:r w:rsidR="00360915">
        <w:rPr>
          <w:rFonts w:ascii="Arial" w:eastAsia="Arial" w:hAnsi="Arial" w:cs="Arial"/>
          <w:color w:val="000000"/>
          <w:lang w:val="ca-ES" w:eastAsia="es-ES"/>
        </w:rPr>
        <w:t>efici a la salut de l’hospedador</w:t>
      </w:r>
      <w:r w:rsidR="001E2A32">
        <w:rPr>
          <w:rFonts w:ascii="Arial" w:eastAsia="Arial" w:hAnsi="Arial" w:cs="Arial"/>
          <w:color w:val="000000"/>
          <w:vertAlign w:val="superscript"/>
          <w:lang w:val="ca-ES" w:eastAsia="es-ES"/>
        </w:rPr>
        <w:t>6</w:t>
      </w:r>
      <w:r w:rsidR="001E2A32">
        <w:rPr>
          <w:rFonts w:ascii="Arial" w:eastAsia="Arial" w:hAnsi="Arial" w:cs="Arial"/>
          <w:color w:val="000000"/>
          <w:lang w:val="ca-ES" w:eastAsia="es-ES"/>
        </w:rPr>
        <w:t>.</w:t>
      </w:r>
      <w:r w:rsidRPr="00CA6A62">
        <w:rPr>
          <w:rFonts w:ascii="Arial" w:eastAsia="Arial" w:hAnsi="Arial" w:cs="Arial"/>
          <w:color w:val="000000"/>
          <w:lang w:val="ca-ES" w:eastAsia="es-ES"/>
        </w:rPr>
        <w:t xml:space="preserve"> Entre els grups</w:t>
      </w:r>
      <w:r w:rsidR="00E87DEF">
        <w:rPr>
          <w:rFonts w:ascii="Arial" w:eastAsia="Arial" w:hAnsi="Arial" w:cs="Arial"/>
          <w:color w:val="000000"/>
          <w:lang w:val="ca-ES" w:eastAsia="es-ES"/>
        </w:rPr>
        <w:t xml:space="preserve"> de probiòtics més emprats es troben</w:t>
      </w:r>
      <w:r w:rsidRPr="00CA6A62">
        <w:rPr>
          <w:rFonts w:ascii="Arial" w:eastAsia="Arial" w:hAnsi="Arial" w:cs="Arial"/>
          <w:color w:val="000000"/>
          <w:lang w:val="ca-ES" w:eastAsia="es-ES"/>
        </w:rPr>
        <w:t xml:space="preserve"> el gènere </w:t>
      </w:r>
      <w:r w:rsidRPr="00CA6A62">
        <w:rPr>
          <w:rFonts w:ascii="Arial" w:eastAsia="Arial" w:hAnsi="Arial" w:cs="Arial"/>
          <w:i/>
          <w:color w:val="000000"/>
          <w:lang w:val="ca-ES" w:eastAsia="es-ES"/>
        </w:rPr>
        <w:t>Lactobacillus</w:t>
      </w:r>
      <w:r w:rsidRPr="00CA6A62">
        <w:rPr>
          <w:rFonts w:ascii="Arial" w:eastAsia="Arial" w:hAnsi="Arial" w:cs="Arial"/>
          <w:color w:val="000000"/>
          <w:lang w:val="ca-ES" w:eastAsia="es-ES"/>
        </w:rPr>
        <w:t xml:space="preserve"> i </w:t>
      </w:r>
      <w:r w:rsidRPr="00CA6A62">
        <w:rPr>
          <w:rFonts w:ascii="Arial" w:eastAsia="Arial" w:hAnsi="Arial" w:cs="Arial"/>
          <w:i/>
          <w:color w:val="000000"/>
          <w:lang w:val="ca-ES" w:eastAsia="es-ES"/>
        </w:rPr>
        <w:t>Bifidobacterium</w:t>
      </w:r>
      <w:r w:rsidRPr="00CA6A62">
        <w:rPr>
          <w:rFonts w:ascii="Arial" w:eastAsia="Arial" w:hAnsi="Arial" w:cs="Arial"/>
          <w:color w:val="000000"/>
          <w:lang w:val="ca-ES" w:eastAsia="es-ES"/>
        </w:rPr>
        <w:t>. No obstant, entre les característiques desitjables per a considerar un microorganisme com a probiòtic esta l’adaptació a les condicions de la cavitat diana i una bona adherència a l’epiteli que la recobreix, la generació de substàncies antimicrobianes, l’absència de resistències transmissibles a antibiòtics i, sobretot, l’existència d’assaigs clínics que certifiquen que les expectatives derivades de les bones propietats in vitro s’acompleixin rere la seua administra</w:t>
      </w:r>
      <w:r w:rsidR="008D63E8">
        <w:rPr>
          <w:rFonts w:ascii="Arial" w:eastAsia="Arial" w:hAnsi="Arial" w:cs="Arial"/>
          <w:color w:val="000000"/>
          <w:lang w:val="ca-ES" w:eastAsia="es-ES"/>
        </w:rPr>
        <w:t>ció a voluntaris</w:t>
      </w:r>
      <w:r w:rsidR="008D63E8">
        <w:rPr>
          <w:rFonts w:ascii="Arial" w:eastAsia="Arial" w:hAnsi="Arial" w:cs="Arial"/>
          <w:color w:val="000000"/>
          <w:vertAlign w:val="superscript"/>
          <w:lang w:val="ca-ES" w:eastAsia="es-ES"/>
        </w:rPr>
        <w:t>1</w:t>
      </w:r>
      <w:r w:rsidR="008D63E8">
        <w:rPr>
          <w:rFonts w:ascii="Arial" w:eastAsia="Arial" w:hAnsi="Arial" w:cs="Arial"/>
          <w:color w:val="000000"/>
          <w:lang w:val="ca-ES" w:eastAsia="es-ES"/>
        </w:rPr>
        <w:t>.</w:t>
      </w:r>
      <w:r w:rsidRPr="00CA6A62">
        <w:rPr>
          <w:rFonts w:ascii="Arial" w:eastAsia="Arial" w:hAnsi="Arial" w:cs="Arial"/>
          <w:color w:val="000000"/>
          <w:lang w:val="ca-ES" w:eastAsia="es-ES"/>
        </w:rPr>
        <w:t xml:space="preserve"> </w:t>
      </w:r>
    </w:p>
    <w:p w:rsidR="00CA6A62" w:rsidRPr="00CA6A62" w:rsidRDefault="00CA6A62" w:rsidP="002E1D05">
      <w:pPr>
        <w:pBdr>
          <w:top w:val="nil"/>
          <w:left w:val="nil"/>
          <w:bottom w:val="nil"/>
          <w:right w:val="nil"/>
          <w:between w:val="nil"/>
        </w:pBdr>
        <w:spacing w:after="0" w:line="360" w:lineRule="auto"/>
        <w:ind w:firstLine="360"/>
        <w:jc w:val="both"/>
        <w:rPr>
          <w:rFonts w:ascii="Arial" w:eastAsia="Arial" w:hAnsi="Arial" w:cs="Arial"/>
          <w:color w:val="000000"/>
          <w:lang w:val="ca-ES" w:eastAsia="es-ES"/>
        </w:rPr>
      </w:pPr>
      <w:r w:rsidRPr="00CA6A62">
        <w:rPr>
          <w:rFonts w:ascii="Arial" w:eastAsia="Arial" w:hAnsi="Arial" w:cs="Arial"/>
          <w:color w:val="000000"/>
          <w:lang w:val="ca-ES" w:eastAsia="es-ES"/>
        </w:rPr>
        <w:t xml:space="preserve">De manera general, la complementació amb probiòtics s’ha centrat tradicionalment en la salut intestinal. No obstant, les seues aplicacions clíniques s’han ampliat per tractar al·lèrgies, afeccions metabòliques, inflamatòries, gastrointestinals i respiratòries. Els possibles mecanismes d’acció dels probiòtics inclouen la interacció directa amb la microbiota intestinal, la </w:t>
      </w:r>
      <w:r w:rsidR="00DE0BB1">
        <w:rPr>
          <w:rFonts w:ascii="Arial" w:eastAsia="Arial" w:hAnsi="Arial" w:cs="Arial"/>
          <w:color w:val="000000"/>
          <w:lang w:val="ca-ES" w:eastAsia="es-ES"/>
        </w:rPr>
        <w:t>interacció amb el sistema immunitari</w:t>
      </w:r>
      <w:r w:rsidRPr="00CA6A62">
        <w:rPr>
          <w:rFonts w:ascii="Arial" w:eastAsia="Arial" w:hAnsi="Arial" w:cs="Arial"/>
          <w:color w:val="000000"/>
          <w:lang w:val="ca-ES" w:eastAsia="es-ES"/>
        </w:rPr>
        <w:t xml:space="preserve"> de la mucosa i la senyalització i</w:t>
      </w:r>
      <w:r w:rsidR="00D11F6D">
        <w:rPr>
          <w:rFonts w:ascii="Arial" w:eastAsia="Arial" w:hAnsi="Arial" w:cs="Arial"/>
          <w:color w:val="000000"/>
          <w:lang w:val="ca-ES" w:eastAsia="es-ES"/>
        </w:rPr>
        <w:t>mmunitària</w:t>
      </w:r>
      <w:r w:rsidRPr="00CA6A62">
        <w:rPr>
          <w:rFonts w:ascii="Arial" w:eastAsia="Arial" w:hAnsi="Arial" w:cs="Arial"/>
          <w:color w:val="000000"/>
          <w:lang w:val="ca-ES" w:eastAsia="es-ES"/>
        </w:rPr>
        <w:t xml:space="preserve"> a una varietat d’òrgans i sistemes.  </w:t>
      </w:r>
    </w:p>
    <w:p w:rsidR="00CA6A62" w:rsidRPr="00CA6A62" w:rsidRDefault="00CA6A62" w:rsidP="002E1D05">
      <w:pPr>
        <w:pBdr>
          <w:top w:val="nil"/>
          <w:left w:val="nil"/>
          <w:bottom w:val="nil"/>
          <w:right w:val="nil"/>
          <w:between w:val="nil"/>
        </w:pBdr>
        <w:spacing w:after="0" w:line="360" w:lineRule="auto"/>
        <w:ind w:firstLine="360"/>
        <w:jc w:val="both"/>
        <w:rPr>
          <w:rFonts w:ascii="Arial" w:eastAsia="Arial" w:hAnsi="Arial" w:cs="Arial"/>
          <w:color w:val="000000"/>
          <w:lang w:val="ca-ES" w:eastAsia="es-ES"/>
        </w:rPr>
      </w:pPr>
      <w:r w:rsidRPr="00CA6A62">
        <w:rPr>
          <w:rFonts w:ascii="Arial" w:eastAsia="Arial" w:hAnsi="Arial" w:cs="Arial"/>
          <w:color w:val="000000"/>
          <w:lang w:val="ca-ES" w:eastAsia="es-ES"/>
        </w:rPr>
        <w:t xml:space="preserve">En relació amb l’esport, diferents estudis realitzats sobre complementació amb probiòtics en els esportistes o persones molt actives indiquen beneficis clínics pel que fa a una reducció de la freqüència, gravetat i/o duració de les malalties respiratòries i gastrointestinals. Els probiòtics utilitzats són </w:t>
      </w:r>
      <w:r w:rsidRPr="00CA6A62">
        <w:rPr>
          <w:rFonts w:ascii="Arial" w:eastAsia="Arial" w:hAnsi="Arial" w:cs="Arial"/>
          <w:i/>
          <w:color w:val="000000"/>
          <w:lang w:val="ca-ES" w:eastAsia="es-ES"/>
        </w:rPr>
        <w:t xml:space="preserve">Lactobacillus casei, L. fermentum, L. </w:t>
      </w:r>
      <w:r w:rsidRPr="00CA6A62">
        <w:rPr>
          <w:rFonts w:ascii="Arial" w:eastAsia="Arial" w:hAnsi="Arial" w:cs="Arial"/>
          <w:i/>
          <w:color w:val="000000"/>
          <w:lang w:val="ca-ES" w:eastAsia="es-ES"/>
        </w:rPr>
        <w:lastRenderedPageBreak/>
        <w:t xml:space="preserve">acidophilus i L. rhamnosus </w:t>
      </w:r>
      <w:r w:rsidRPr="00CA6A62">
        <w:rPr>
          <w:rFonts w:ascii="Arial" w:eastAsia="Arial" w:hAnsi="Arial" w:cs="Arial"/>
          <w:color w:val="000000"/>
          <w:lang w:val="ca-ES" w:eastAsia="es-ES"/>
        </w:rPr>
        <w:t>(Guarner e</w:t>
      </w:r>
      <w:r w:rsidR="008D63E8">
        <w:rPr>
          <w:rFonts w:ascii="Arial" w:eastAsia="Arial" w:hAnsi="Arial" w:cs="Arial"/>
          <w:color w:val="000000"/>
          <w:lang w:val="ca-ES" w:eastAsia="es-ES"/>
        </w:rPr>
        <w:t>t al., 2011; West et al., 2009</w:t>
      </w:r>
      <w:r w:rsidR="008D63E8">
        <w:rPr>
          <w:rFonts w:ascii="Arial" w:eastAsia="Arial" w:hAnsi="Arial" w:cs="Arial"/>
          <w:color w:val="000000"/>
          <w:vertAlign w:val="superscript"/>
          <w:lang w:val="ca-ES" w:eastAsia="es-ES"/>
        </w:rPr>
        <w:t>10</w:t>
      </w:r>
      <w:r w:rsidRPr="00CA6A62">
        <w:rPr>
          <w:rFonts w:ascii="Arial" w:eastAsia="Arial" w:hAnsi="Arial" w:cs="Arial"/>
          <w:color w:val="000000"/>
          <w:lang w:val="ca-ES" w:eastAsia="es-ES"/>
        </w:rPr>
        <w:t>) i s’utilitzen com a protectors del tracte intestinal i millora del sistema immunitari (Clancy et al., 2006</w:t>
      </w:r>
      <w:r w:rsidR="008D63E8">
        <w:rPr>
          <w:rFonts w:ascii="Arial" w:eastAsia="Arial" w:hAnsi="Arial" w:cs="Arial"/>
          <w:color w:val="000000"/>
          <w:vertAlign w:val="superscript"/>
          <w:lang w:val="ca-ES" w:eastAsia="es-ES"/>
        </w:rPr>
        <w:t>11</w:t>
      </w:r>
      <w:r w:rsidRPr="00CA6A62">
        <w:rPr>
          <w:rFonts w:ascii="Arial" w:eastAsia="Arial" w:hAnsi="Arial" w:cs="Arial"/>
          <w:color w:val="000000"/>
          <w:lang w:val="ca-ES" w:eastAsia="es-ES"/>
        </w:rPr>
        <w:t>; West, Pyne, Peake, i Cripps, 2009</w:t>
      </w:r>
      <w:r w:rsidR="008D63E8">
        <w:rPr>
          <w:rFonts w:ascii="Arial" w:eastAsia="Arial" w:hAnsi="Arial" w:cs="Arial"/>
          <w:color w:val="000000"/>
          <w:vertAlign w:val="superscript"/>
          <w:lang w:val="ca-ES" w:eastAsia="es-ES"/>
        </w:rPr>
        <w:t>10</w:t>
      </w:r>
      <w:r w:rsidRPr="00CA6A62">
        <w:rPr>
          <w:rFonts w:ascii="Arial" w:eastAsia="Arial" w:hAnsi="Arial" w:cs="Arial"/>
          <w:color w:val="000000"/>
          <w:lang w:val="ca-ES" w:eastAsia="es-ES"/>
        </w:rPr>
        <w:t xml:space="preserve">), especialment del sistema respiratori (Gleeson, Siegler, Burke, Stear, </w:t>
      </w:r>
      <w:r w:rsidR="00E87DEF">
        <w:rPr>
          <w:rFonts w:ascii="Arial" w:eastAsia="Arial" w:hAnsi="Arial" w:cs="Arial"/>
          <w:color w:val="000000"/>
          <w:lang w:val="ca-ES" w:eastAsia="es-ES"/>
        </w:rPr>
        <w:t>i Castell, 2012</w:t>
      </w:r>
      <w:r w:rsidR="008D63E8">
        <w:rPr>
          <w:rFonts w:ascii="Arial" w:eastAsia="Arial" w:hAnsi="Arial" w:cs="Arial"/>
          <w:color w:val="000000"/>
          <w:vertAlign w:val="superscript"/>
          <w:lang w:val="ca-ES" w:eastAsia="es-ES"/>
        </w:rPr>
        <w:t>12</w:t>
      </w:r>
      <w:r w:rsidR="00E87DEF">
        <w:rPr>
          <w:rFonts w:ascii="Arial" w:eastAsia="Arial" w:hAnsi="Arial" w:cs="Arial"/>
          <w:color w:val="000000"/>
          <w:lang w:val="ca-ES" w:eastAsia="es-ES"/>
        </w:rPr>
        <w:t>). Les manifestacions clínique</w:t>
      </w:r>
      <w:r w:rsidRPr="00CA6A62">
        <w:rPr>
          <w:rFonts w:ascii="Arial" w:eastAsia="Arial" w:hAnsi="Arial" w:cs="Arial"/>
          <w:color w:val="000000"/>
          <w:lang w:val="ca-ES" w:eastAsia="es-ES"/>
        </w:rPr>
        <w:t>s que pretenen tractar són nàusees, inflor, rampes, dolor, diarrea i sagnat que sofreixen alguns esportistes, sobretot durant exercicis intensos prolongats</w:t>
      </w:r>
      <w:r w:rsidR="008D63E8">
        <w:rPr>
          <w:rFonts w:ascii="Arial" w:eastAsia="Arial" w:hAnsi="Arial" w:cs="Arial"/>
          <w:color w:val="000000"/>
          <w:vertAlign w:val="superscript"/>
          <w:lang w:val="ca-ES" w:eastAsia="es-ES"/>
        </w:rPr>
        <w:t>2</w:t>
      </w:r>
      <w:r w:rsidRPr="00CA6A62">
        <w:rPr>
          <w:rFonts w:ascii="Arial" w:eastAsia="Arial" w:hAnsi="Arial" w:cs="Arial"/>
          <w:color w:val="000000"/>
          <w:lang w:val="ca-ES" w:eastAsia="es-ES"/>
        </w:rPr>
        <w:t>.</w:t>
      </w:r>
    </w:p>
    <w:p w:rsidR="00CA6A62" w:rsidRPr="008D63E8" w:rsidRDefault="00CA6A62" w:rsidP="002E1D05">
      <w:pPr>
        <w:pBdr>
          <w:top w:val="nil"/>
          <w:left w:val="nil"/>
          <w:bottom w:val="nil"/>
          <w:right w:val="nil"/>
          <w:between w:val="nil"/>
        </w:pBdr>
        <w:spacing w:after="0" w:line="360" w:lineRule="auto"/>
        <w:ind w:firstLine="360"/>
        <w:jc w:val="both"/>
        <w:rPr>
          <w:rFonts w:ascii="Arial" w:eastAsia="Arial" w:hAnsi="Arial" w:cs="Arial"/>
          <w:color w:val="000000"/>
          <w:lang w:val="ca-ES" w:eastAsia="es-ES"/>
        </w:rPr>
      </w:pPr>
      <w:r w:rsidRPr="00CA6A62">
        <w:rPr>
          <w:rFonts w:ascii="Arial" w:eastAsia="Arial" w:hAnsi="Arial" w:cs="Arial"/>
          <w:color w:val="000000"/>
          <w:lang w:val="ca-ES" w:eastAsia="es-ES"/>
        </w:rPr>
        <w:t>L’exercici de resistència es podria definir com l’exercici cardiovascular (com córrer, ciclisme, natació o exercici aeròbic) qu</w:t>
      </w:r>
      <w:r w:rsidR="0024650E">
        <w:rPr>
          <w:rFonts w:ascii="Arial" w:eastAsia="Arial" w:hAnsi="Arial" w:cs="Arial"/>
          <w:color w:val="000000"/>
          <w:lang w:val="ca-ES" w:eastAsia="es-ES"/>
        </w:rPr>
        <w:t>e es realitza en un període perll</w:t>
      </w:r>
      <w:r w:rsidRPr="00CA6A62">
        <w:rPr>
          <w:rFonts w:ascii="Arial" w:eastAsia="Arial" w:hAnsi="Arial" w:cs="Arial"/>
          <w:color w:val="000000"/>
          <w:lang w:val="ca-ES" w:eastAsia="es-ES"/>
        </w:rPr>
        <w:t>ongat de temps. Els atletes de resistència exposen els seus cossos a circumstàncies fisiològiques extremes que interrompen l’homeòstasi del cos intern. L’esforç físic a un nivell molt alt durant un temps prolongat significa que tot el cos inicia una resposta de defensa a través de la síntesi de proteïnes de fase aguda, alliberació d’hormones i canvis en l’equilibri metabòlic i de fluïts. Les principals adaptacions inclouen una millora de les funcions mecàniques, metabòliques, neuromusculars, contràctils en el múscul, un reequilibri dels electròlits, una disminució en el glucogen emmagatzemat i un augment en la biogènesi mitocondrial en el teixit muscular. A més, l’exercici de resistència té un profund impacte en l’estrès oxidatiu, en la permeabilitat intestinal, en el dany muscular, en el sistema inflamatori i e</w:t>
      </w:r>
      <w:r w:rsidR="00D33824">
        <w:rPr>
          <w:rFonts w:ascii="Arial" w:eastAsia="Arial" w:hAnsi="Arial" w:cs="Arial"/>
          <w:color w:val="000000"/>
          <w:lang w:val="ca-ES" w:eastAsia="es-ES"/>
        </w:rPr>
        <w:t>n la resposta immunitària</w:t>
      </w:r>
      <w:r w:rsidRPr="00CA6A62">
        <w:rPr>
          <w:rFonts w:ascii="Arial" w:eastAsia="Arial" w:hAnsi="Arial" w:cs="Arial"/>
          <w:color w:val="000000"/>
          <w:lang w:val="ca-ES" w:eastAsia="es-ES"/>
        </w:rPr>
        <w:t>. Un augment de la temperatura canvia el flux sanguini i augmenta la deshidratació, que causa l’alliberament d’adrenalina i glucocorticoides com una forma de re</w:t>
      </w:r>
      <w:r w:rsidR="008D63E8">
        <w:rPr>
          <w:rFonts w:ascii="Arial" w:eastAsia="Arial" w:hAnsi="Arial" w:cs="Arial"/>
          <w:color w:val="000000"/>
          <w:lang w:val="ca-ES" w:eastAsia="es-ES"/>
        </w:rPr>
        <w:t>stablir l’equilibri homeostàtic</w:t>
      </w:r>
      <w:r w:rsidRPr="00CA6A62">
        <w:rPr>
          <w:rFonts w:ascii="Century Schoolbook" w:eastAsia="Arial" w:hAnsi="Century Schoolbook" w:cs="Arial"/>
          <w:color w:val="000000"/>
          <w:vertAlign w:val="superscript"/>
          <w:lang w:val="ca-ES" w:eastAsia="es-ES"/>
        </w:rPr>
        <w:t>5</w:t>
      </w:r>
      <w:r w:rsidR="008D63E8">
        <w:rPr>
          <w:rFonts w:ascii="Century Schoolbook" w:eastAsia="Arial" w:hAnsi="Century Schoolbook" w:cs="Arial"/>
          <w:color w:val="000000"/>
          <w:lang w:val="ca-ES" w:eastAsia="es-ES"/>
        </w:rPr>
        <w:t>.</w:t>
      </w:r>
    </w:p>
    <w:p w:rsidR="00CA6A62" w:rsidRPr="008D63E8" w:rsidRDefault="00CA6A62" w:rsidP="008D63E8">
      <w:pPr>
        <w:pBdr>
          <w:top w:val="nil"/>
          <w:left w:val="nil"/>
          <w:bottom w:val="nil"/>
          <w:right w:val="nil"/>
          <w:between w:val="nil"/>
        </w:pBdr>
        <w:spacing w:line="360" w:lineRule="auto"/>
        <w:ind w:firstLine="360"/>
        <w:jc w:val="both"/>
        <w:rPr>
          <w:rFonts w:ascii="Century Schoolbook" w:eastAsia="Arial" w:hAnsi="Century Schoolbook" w:cs="Arial"/>
          <w:color w:val="000000"/>
          <w:lang w:val="ca-ES" w:eastAsia="es-ES"/>
        </w:rPr>
      </w:pPr>
      <w:r w:rsidRPr="00CA6A62">
        <w:rPr>
          <w:rFonts w:ascii="Arial" w:eastAsia="Arial" w:hAnsi="Arial" w:cs="Arial"/>
          <w:color w:val="000000"/>
          <w:lang w:val="ca-ES" w:eastAsia="es-ES"/>
        </w:rPr>
        <w:t xml:space="preserve">Els complements nutricionals són populars entre els atletes per a millorar el rendiment i la recuperació física. No obstant, les alteracions de la dieta poden induir un desequilibri en la microbiota intestinal. En un estudi pilot aleatoritzat en corredors </w:t>
      </w:r>
      <w:r w:rsidR="0051004C">
        <w:rPr>
          <w:rFonts w:ascii="Arial" w:eastAsia="Arial" w:hAnsi="Arial" w:cs="Arial"/>
          <w:color w:val="000000"/>
          <w:lang w:val="ca-ES" w:eastAsia="es-ES"/>
        </w:rPr>
        <w:t>de fons</w:t>
      </w:r>
      <w:r w:rsidRPr="00CA6A62">
        <w:rPr>
          <w:rFonts w:ascii="Arial" w:eastAsia="Arial" w:hAnsi="Arial" w:cs="Arial"/>
          <w:color w:val="000000"/>
          <w:lang w:val="ca-ES" w:eastAsia="es-ES"/>
        </w:rPr>
        <w:t xml:space="preserve"> amb dietes complementades amb proteïnes durant 10 setmanes es va trobar un augment de l’abundància del </w:t>
      </w:r>
      <w:r w:rsidRPr="00CA6A62">
        <w:rPr>
          <w:rFonts w:ascii="Arial" w:eastAsia="Arial" w:hAnsi="Arial" w:cs="Arial"/>
          <w:i/>
          <w:color w:val="000000"/>
          <w:lang w:val="ca-ES" w:eastAsia="es-ES"/>
        </w:rPr>
        <w:t>phylum</w:t>
      </w:r>
      <w:r w:rsidRPr="00CA6A62">
        <w:rPr>
          <w:rFonts w:ascii="Arial" w:eastAsia="Arial" w:hAnsi="Arial" w:cs="Arial"/>
          <w:color w:val="000000"/>
          <w:lang w:val="ca-ES" w:eastAsia="es-ES"/>
        </w:rPr>
        <w:t xml:space="preserve"> </w:t>
      </w:r>
      <w:r w:rsidRPr="00CA6A62">
        <w:rPr>
          <w:rFonts w:ascii="Arial" w:eastAsia="Arial" w:hAnsi="Arial" w:cs="Arial"/>
          <w:i/>
          <w:color w:val="000000"/>
          <w:lang w:val="ca-ES" w:eastAsia="es-ES"/>
        </w:rPr>
        <w:t>Bacteroidetes</w:t>
      </w:r>
      <w:r w:rsidRPr="00CA6A62">
        <w:rPr>
          <w:rFonts w:ascii="Arial" w:eastAsia="Arial" w:hAnsi="Arial" w:cs="Arial"/>
          <w:color w:val="000000"/>
          <w:lang w:val="ca-ES" w:eastAsia="es-ES"/>
        </w:rPr>
        <w:t xml:space="preserve"> i va disminuir la presència de taxons relacionats amb la salut, inclosos </w:t>
      </w:r>
      <w:r w:rsidRPr="00CA6A62">
        <w:rPr>
          <w:rFonts w:ascii="Arial" w:eastAsia="Arial" w:hAnsi="Arial" w:cs="Arial"/>
          <w:i/>
          <w:color w:val="000000"/>
          <w:lang w:val="ca-ES" w:eastAsia="es-ES"/>
        </w:rPr>
        <w:t>Roseburia, Blautia</w:t>
      </w:r>
      <w:r w:rsidRPr="00CA6A62">
        <w:rPr>
          <w:rFonts w:ascii="Arial" w:eastAsia="Arial" w:hAnsi="Arial" w:cs="Arial"/>
          <w:color w:val="000000"/>
          <w:lang w:val="ca-ES" w:eastAsia="es-ES"/>
        </w:rPr>
        <w:t xml:space="preserve"> i </w:t>
      </w:r>
      <w:r w:rsidRPr="00CA6A62">
        <w:rPr>
          <w:rFonts w:ascii="Arial" w:eastAsia="Arial" w:hAnsi="Arial" w:cs="Arial"/>
          <w:i/>
          <w:color w:val="000000"/>
          <w:lang w:val="ca-ES" w:eastAsia="es-ES"/>
        </w:rPr>
        <w:t>Bifidobacterium longum</w:t>
      </w:r>
      <w:r w:rsidRPr="00CA6A62">
        <w:rPr>
          <w:rFonts w:ascii="Arial" w:eastAsia="Arial" w:hAnsi="Arial" w:cs="Arial"/>
          <w:color w:val="000000"/>
          <w:lang w:val="ca-ES" w:eastAsia="es-ES"/>
        </w:rPr>
        <w:t xml:space="preserve"> en mostres fecals</w:t>
      </w:r>
      <w:r w:rsidR="008D63E8">
        <w:rPr>
          <w:rFonts w:ascii="Arial" w:eastAsia="Arial" w:hAnsi="Arial" w:cs="Arial"/>
          <w:color w:val="000000"/>
          <w:vertAlign w:val="superscript"/>
          <w:lang w:val="ca-ES" w:eastAsia="es-ES"/>
        </w:rPr>
        <w:t>7</w:t>
      </w:r>
      <w:r w:rsidRPr="00CA6A62">
        <w:rPr>
          <w:rFonts w:ascii="Arial" w:eastAsia="Arial" w:hAnsi="Arial" w:cs="Arial"/>
          <w:color w:val="000000"/>
          <w:lang w:val="ca-ES" w:eastAsia="es-ES"/>
        </w:rPr>
        <w:t>. És important comprendre com el intestí modula les respostes bioquímiques i fisiològiques influenciades per l’entre</w:t>
      </w:r>
      <w:r w:rsidR="0051004C">
        <w:rPr>
          <w:rFonts w:ascii="Arial" w:eastAsia="Arial" w:hAnsi="Arial" w:cs="Arial"/>
          <w:color w:val="000000"/>
          <w:lang w:val="ca-ES" w:eastAsia="es-ES"/>
        </w:rPr>
        <w:t>name</w:t>
      </w:r>
      <w:r w:rsidR="00ED70B8">
        <w:rPr>
          <w:rFonts w:ascii="Arial" w:eastAsia="Arial" w:hAnsi="Arial" w:cs="Arial"/>
          <w:color w:val="000000"/>
          <w:lang w:val="ca-ES" w:eastAsia="es-ES"/>
        </w:rPr>
        <w:t>nt de resistència. Fer un seguiment d</w:t>
      </w:r>
      <w:r w:rsidRPr="00CA6A62">
        <w:rPr>
          <w:rFonts w:ascii="Arial" w:eastAsia="Arial" w:hAnsi="Arial" w:cs="Arial"/>
          <w:color w:val="000000"/>
          <w:lang w:val="ca-ES" w:eastAsia="es-ES"/>
        </w:rPr>
        <w:t>els biomarcadors relacionats amb l’intestí seguit de la intervenció de la dieta i els suplements pot ser útil per a millorar el rendiment i reduir la incidència de malalties</w:t>
      </w:r>
      <w:r w:rsidR="008D63E8">
        <w:rPr>
          <w:rFonts w:ascii="Arial" w:eastAsia="Arial" w:hAnsi="Arial" w:cs="Arial"/>
          <w:color w:val="000000"/>
          <w:vertAlign w:val="superscript"/>
          <w:lang w:val="ca-ES" w:eastAsia="es-ES"/>
        </w:rPr>
        <w:t>8</w:t>
      </w:r>
      <w:r w:rsidRPr="00CA6A62">
        <w:rPr>
          <w:rFonts w:ascii="Arial" w:eastAsia="Arial" w:hAnsi="Arial" w:cs="Arial"/>
          <w:color w:val="000000"/>
          <w:lang w:val="ca-ES" w:eastAsia="es-ES"/>
        </w:rPr>
        <w:t>.</w:t>
      </w:r>
      <w:r w:rsidR="008D63E8">
        <w:rPr>
          <w:rFonts w:ascii="Century Schoolbook" w:eastAsia="Arial" w:hAnsi="Century Schoolbook" w:cs="Arial"/>
          <w:color w:val="000000"/>
          <w:lang w:val="ca-ES" w:eastAsia="es-ES"/>
        </w:rPr>
        <w:t xml:space="preserve"> </w:t>
      </w:r>
      <w:r w:rsidRPr="00CA6A62">
        <w:rPr>
          <w:rFonts w:ascii="Arial" w:eastAsia="Arial" w:hAnsi="Arial" w:cs="Arial"/>
          <w:color w:val="000000"/>
          <w:lang w:val="ca-ES" w:eastAsia="es-ES"/>
        </w:rPr>
        <w:t xml:space="preserve">D’altra banda, s’ha vist que el probiòtic  </w:t>
      </w:r>
      <w:r w:rsidRPr="00CA6A62">
        <w:rPr>
          <w:rFonts w:ascii="Arial" w:eastAsia="Arial" w:hAnsi="Arial" w:cs="Arial"/>
          <w:i/>
          <w:color w:val="000000"/>
          <w:lang w:val="ca-ES" w:eastAsia="es-ES"/>
        </w:rPr>
        <w:t xml:space="preserve">B. coagulans GBI-30, 6086 </w:t>
      </w:r>
      <w:r w:rsidRPr="00CA6A62">
        <w:rPr>
          <w:rFonts w:ascii="Arial" w:eastAsia="Arial" w:hAnsi="Arial" w:cs="Arial"/>
          <w:color w:val="000000"/>
          <w:lang w:val="ca-ES" w:eastAsia="es-ES"/>
        </w:rPr>
        <w:t>millora l’absorció i la utilització de proteïnes i, per tant, optimitza els beneficis per a la salut associats amb la complementació amb proteïnes</w:t>
      </w:r>
      <w:r w:rsidR="008D63E8">
        <w:rPr>
          <w:rFonts w:ascii="Arial" w:eastAsia="Arial" w:hAnsi="Arial" w:cs="Arial"/>
          <w:color w:val="000000"/>
          <w:vertAlign w:val="superscript"/>
          <w:lang w:val="ca-ES" w:eastAsia="es-ES"/>
        </w:rPr>
        <w:t>9</w:t>
      </w:r>
      <w:r w:rsidR="008D63E8">
        <w:rPr>
          <w:rFonts w:ascii="Arial" w:eastAsia="Arial" w:hAnsi="Arial" w:cs="Arial"/>
          <w:color w:val="000000"/>
          <w:lang w:val="ca-ES" w:eastAsia="es-ES"/>
        </w:rPr>
        <w:t>.</w:t>
      </w:r>
    </w:p>
    <w:p w:rsidR="00CA6A62" w:rsidRPr="008D63E8" w:rsidRDefault="00CA6A62" w:rsidP="002E1D05">
      <w:pPr>
        <w:pBdr>
          <w:top w:val="nil"/>
          <w:left w:val="nil"/>
          <w:bottom w:val="nil"/>
          <w:right w:val="nil"/>
          <w:between w:val="nil"/>
        </w:pBdr>
        <w:spacing w:line="360" w:lineRule="auto"/>
        <w:ind w:firstLine="360"/>
        <w:jc w:val="both"/>
        <w:rPr>
          <w:rFonts w:ascii="Arial" w:eastAsia="Arial" w:hAnsi="Arial" w:cs="Arial"/>
          <w:color w:val="000000"/>
          <w:lang w:eastAsia="es-ES"/>
        </w:rPr>
      </w:pPr>
      <w:r w:rsidRPr="00CA6A62">
        <w:rPr>
          <w:rFonts w:ascii="Arial" w:eastAsia="Arial" w:hAnsi="Arial" w:cs="Arial"/>
          <w:color w:val="000000"/>
          <w:lang w:val="ca-ES" w:eastAsia="es-ES"/>
        </w:rPr>
        <w:lastRenderedPageBreak/>
        <w:t xml:space="preserve">Tot i que l’ús de probiòtics ha sigut bastant </w:t>
      </w:r>
      <w:r w:rsidR="00A009AA">
        <w:rPr>
          <w:rFonts w:ascii="Arial" w:eastAsia="Arial" w:hAnsi="Arial" w:cs="Arial"/>
          <w:color w:val="000000"/>
          <w:lang w:val="ca-ES" w:eastAsia="es-ES"/>
        </w:rPr>
        <w:t>efectiu en evitar manifestacions clíniques</w:t>
      </w:r>
      <w:r w:rsidRPr="00CA6A62">
        <w:rPr>
          <w:rFonts w:ascii="Arial" w:eastAsia="Arial" w:hAnsi="Arial" w:cs="Arial"/>
          <w:color w:val="000000"/>
          <w:lang w:val="ca-ES" w:eastAsia="es-ES"/>
        </w:rPr>
        <w:t xml:space="preserve"> a nivell gastrointestinal i de refredats en esportistes, no hi ha un consens clar pel que fa al benefici del seu ús en el rendiment esportiu. Hi ha algun estudi en el que el grup tractat amb probiòtics (</w:t>
      </w:r>
      <w:r w:rsidRPr="00CA6A62">
        <w:rPr>
          <w:rFonts w:ascii="Arial" w:eastAsia="Arial" w:hAnsi="Arial" w:cs="Arial"/>
          <w:i/>
          <w:color w:val="000000"/>
          <w:lang w:val="ca-ES" w:eastAsia="es-ES"/>
        </w:rPr>
        <w:t>Lactobacillus, Bifidobacterium i Streptococcus)</w:t>
      </w:r>
      <w:r w:rsidRPr="00CA6A62">
        <w:rPr>
          <w:rFonts w:ascii="Arial" w:eastAsia="Arial" w:hAnsi="Arial" w:cs="Arial"/>
          <w:color w:val="000000"/>
          <w:lang w:val="ca-ES" w:eastAsia="es-ES"/>
        </w:rPr>
        <w:t xml:space="preserve"> va millorar de manera moderada, però significativa, el temps de carrera fins a l’esgotament en condicions de calor, junt amb una reducció de la permeabilitat de l’intestí i</w:t>
      </w:r>
      <w:r w:rsidR="00A009AA">
        <w:rPr>
          <w:rFonts w:ascii="Arial" w:eastAsia="Arial" w:hAnsi="Arial" w:cs="Arial"/>
          <w:color w:val="000000"/>
          <w:lang w:val="ca-ES" w:eastAsia="es-ES"/>
        </w:rPr>
        <w:t xml:space="preserve"> malestar gastrointestinal respecte</w:t>
      </w:r>
      <w:r w:rsidRPr="00CA6A62">
        <w:rPr>
          <w:rFonts w:ascii="Arial" w:eastAsia="Arial" w:hAnsi="Arial" w:cs="Arial"/>
          <w:color w:val="000000"/>
          <w:lang w:val="ca-ES" w:eastAsia="es-ES"/>
        </w:rPr>
        <w:t xml:space="preserve"> al gr</w:t>
      </w:r>
      <w:r w:rsidR="008D63E8">
        <w:rPr>
          <w:rFonts w:ascii="Arial" w:eastAsia="Arial" w:hAnsi="Arial" w:cs="Arial"/>
          <w:color w:val="000000"/>
          <w:lang w:val="ca-ES" w:eastAsia="es-ES"/>
        </w:rPr>
        <w:t>up control (Shing et al., 2014)</w:t>
      </w:r>
      <w:r w:rsidRPr="00CA6A62">
        <w:rPr>
          <w:rFonts w:ascii="Arial" w:eastAsia="Arial" w:hAnsi="Arial" w:cs="Arial"/>
          <w:color w:val="000000"/>
          <w:vertAlign w:val="superscript"/>
          <w:lang w:val="ca-ES" w:eastAsia="es-ES"/>
        </w:rPr>
        <w:t>2,</w:t>
      </w:r>
      <w:r w:rsidRPr="00CA6A62">
        <w:rPr>
          <w:rFonts w:ascii="Century Schoolbook" w:eastAsia="Arial" w:hAnsi="Century Schoolbook" w:cs="Arial"/>
          <w:color w:val="000000"/>
          <w:vertAlign w:val="superscript"/>
          <w:lang w:val="ca-ES" w:eastAsia="es-ES"/>
        </w:rPr>
        <w:t>5</w:t>
      </w:r>
      <w:r w:rsidR="008D63E8">
        <w:rPr>
          <w:rFonts w:ascii="Century Schoolbook" w:eastAsia="Arial" w:hAnsi="Century Schoolbook" w:cs="Arial"/>
          <w:color w:val="000000"/>
          <w:lang w:val="ca-ES" w:eastAsia="es-ES"/>
        </w:rPr>
        <w:t>.</w:t>
      </w:r>
    </w:p>
    <w:p w:rsidR="00CA6A62" w:rsidRPr="00CA6A62" w:rsidRDefault="00CA6A62" w:rsidP="002E1D05">
      <w:pPr>
        <w:pBdr>
          <w:top w:val="nil"/>
          <w:left w:val="nil"/>
          <w:bottom w:val="nil"/>
          <w:right w:val="nil"/>
          <w:between w:val="nil"/>
        </w:pBdr>
        <w:spacing w:line="360" w:lineRule="auto"/>
        <w:ind w:firstLine="360"/>
        <w:jc w:val="both"/>
        <w:rPr>
          <w:rFonts w:ascii="Arial" w:eastAsia="Arial" w:hAnsi="Arial" w:cs="Arial"/>
          <w:color w:val="000000"/>
          <w:lang w:val="ca-ES" w:eastAsia="es-ES"/>
        </w:rPr>
      </w:pPr>
      <w:r w:rsidRPr="00CA6A62">
        <w:rPr>
          <w:rFonts w:ascii="Arial" w:eastAsia="Arial" w:hAnsi="Arial" w:cs="Arial"/>
          <w:color w:val="000000"/>
          <w:lang w:val="ca-ES" w:eastAsia="es-ES"/>
        </w:rPr>
        <w:t>El Institut Australià de l’Esport (AIS) és una entitat reconeguda mundialment pel seu lideratge en el desenvolupament i operació del sistema esportiu d’Austràlia. En el programa de suplementació per a esportistes, el AIS classifica els complements en quatre grups en funció de la seva efectivitat i seguretat. En aquesta classificació els probiòtics és troben dins del grup A (amb evidència d’utilització) i B (es requereix més investigació). Dintre del grup A es troben els probiòtics utilitzats per a la protecció intestinal i en el grup B els probi</w:t>
      </w:r>
      <w:r w:rsidR="00217ECF">
        <w:rPr>
          <w:rFonts w:ascii="Arial" w:eastAsia="Arial" w:hAnsi="Arial" w:cs="Arial"/>
          <w:color w:val="000000"/>
          <w:lang w:val="ca-ES" w:eastAsia="es-ES"/>
        </w:rPr>
        <w:t>òtics per al suport immunològic</w:t>
      </w:r>
      <w:r w:rsidR="00FF11F9">
        <w:rPr>
          <w:rFonts w:ascii="Arial" w:eastAsia="Arial" w:hAnsi="Arial" w:cs="Arial"/>
          <w:color w:val="000000"/>
          <w:vertAlign w:val="superscript"/>
          <w:lang w:val="ca-ES" w:eastAsia="es-ES"/>
        </w:rPr>
        <w:t>3</w:t>
      </w:r>
      <w:r w:rsidR="00217ECF">
        <w:rPr>
          <w:rFonts w:ascii="Arial" w:eastAsia="Arial" w:hAnsi="Arial" w:cs="Arial"/>
          <w:color w:val="000000"/>
          <w:lang w:val="ca-ES" w:eastAsia="es-ES"/>
        </w:rPr>
        <w:t>.</w:t>
      </w:r>
    </w:p>
    <w:p w:rsidR="00CA6A62" w:rsidRPr="00CA6A62" w:rsidRDefault="00CA6A62" w:rsidP="002E1D05">
      <w:pPr>
        <w:pBdr>
          <w:top w:val="nil"/>
          <w:left w:val="nil"/>
          <w:bottom w:val="nil"/>
          <w:right w:val="nil"/>
          <w:between w:val="nil"/>
        </w:pBdr>
        <w:spacing w:line="360" w:lineRule="auto"/>
        <w:ind w:firstLine="360"/>
        <w:jc w:val="both"/>
        <w:rPr>
          <w:rFonts w:ascii="Arial" w:eastAsia="Arial" w:hAnsi="Arial" w:cs="Arial"/>
          <w:color w:val="000000"/>
          <w:lang w:val="ca-ES" w:eastAsia="es-ES"/>
        </w:rPr>
      </w:pPr>
      <w:r w:rsidRPr="00CA6A62">
        <w:rPr>
          <w:rFonts w:ascii="Arial" w:eastAsia="Arial" w:hAnsi="Arial" w:cs="Arial"/>
          <w:color w:val="000000"/>
          <w:lang w:val="ca-ES" w:eastAsia="es-ES"/>
        </w:rPr>
        <w:t>En el document del Consens de la Federació Espanyola de Medicina de l’Esport (FEMEDE) els complements de probiòtics poden resultar beneficiosos</w:t>
      </w:r>
      <w:r w:rsidR="00ED70B8">
        <w:rPr>
          <w:rFonts w:ascii="Arial" w:eastAsia="Arial" w:hAnsi="Arial" w:cs="Arial"/>
          <w:color w:val="000000"/>
          <w:lang w:val="ca-ES" w:eastAsia="es-ES"/>
        </w:rPr>
        <w:t xml:space="preserve"> per als esportistes fatigats,</w:t>
      </w:r>
      <w:r w:rsidRPr="00CA6A62">
        <w:rPr>
          <w:rFonts w:ascii="Arial" w:eastAsia="Arial" w:hAnsi="Arial" w:cs="Arial"/>
          <w:color w:val="000000"/>
          <w:lang w:val="ca-ES" w:eastAsia="es-ES"/>
        </w:rPr>
        <w:t xml:space="preserve"> durant tractament antibiòtic o amb una deficiència immunològica identificable, però la seua eficàcia en el rendiment esportiu en aquells en els quals el rendiment ja és l’òptim encara esta per establir-se. Classifiquen els probiòtics amb un grau d’evidència B, les dades procedeixen d’un assaig clínic aleatoritzat o de</w:t>
      </w:r>
      <w:r w:rsidR="00217ECF">
        <w:rPr>
          <w:rFonts w:ascii="Arial" w:eastAsia="Arial" w:hAnsi="Arial" w:cs="Arial"/>
          <w:color w:val="000000"/>
          <w:lang w:val="ca-ES" w:eastAsia="es-ES"/>
        </w:rPr>
        <w:t xml:space="preserve"> grans estudis no aleatoritzats</w:t>
      </w:r>
      <w:r w:rsidR="0073022B">
        <w:rPr>
          <w:rFonts w:ascii="Arial" w:eastAsia="Arial" w:hAnsi="Arial" w:cs="Arial"/>
          <w:color w:val="000000"/>
          <w:vertAlign w:val="superscript"/>
          <w:lang w:val="ca-ES" w:eastAsia="es-ES"/>
        </w:rPr>
        <w:t>4</w:t>
      </w:r>
      <w:r w:rsidR="00217ECF">
        <w:rPr>
          <w:rFonts w:ascii="Century Schoolbook" w:eastAsia="Arial" w:hAnsi="Century Schoolbook" w:cs="Arial"/>
          <w:color w:val="000000"/>
          <w:lang w:val="ca-ES" w:eastAsia="es-ES"/>
        </w:rPr>
        <w:t>.</w:t>
      </w:r>
    </w:p>
    <w:p w:rsidR="00CF6DE4" w:rsidRPr="00CF6DE4" w:rsidRDefault="00CA6A62" w:rsidP="00CF6DE4">
      <w:pPr>
        <w:pBdr>
          <w:top w:val="nil"/>
          <w:left w:val="nil"/>
          <w:bottom w:val="nil"/>
          <w:right w:val="nil"/>
          <w:between w:val="nil"/>
        </w:pBdr>
        <w:spacing w:after="0" w:line="360" w:lineRule="auto"/>
        <w:ind w:firstLine="360"/>
        <w:jc w:val="both"/>
        <w:rPr>
          <w:rFonts w:ascii="Arial" w:eastAsia="Arial" w:hAnsi="Arial" w:cs="Arial"/>
          <w:color w:val="000000"/>
          <w:vertAlign w:val="superscript"/>
          <w:lang w:val="ca-ES" w:eastAsia="es-ES"/>
        </w:rPr>
      </w:pPr>
      <w:r w:rsidRPr="00CA6A62">
        <w:rPr>
          <w:rFonts w:ascii="Arial" w:eastAsia="Arial" w:hAnsi="Arial" w:cs="Arial"/>
          <w:color w:val="000000"/>
          <w:lang w:val="ca-ES" w:eastAsia="es-ES"/>
        </w:rPr>
        <w:t>Pel que fa a la dosi efectiva oscil·la entre 10</w:t>
      </w:r>
      <w:r w:rsidR="0073022B">
        <w:rPr>
          <w:rFonts w:ascii="Arial" w:eastAsia="Arial" w:hAnsi="Arial" w:cs="Arial"/>
          <w:color w:val="000000"/>
          <w:vertAlign w:val="superscript"/>
          <w:lang w:val="ca-ES" w:eastAsia="es-ES"/>
        </w:rPr>
        <w:t>9</w:t>
      </w:r>
      <w:r w:rsidRPr="00CA6A62">
        <w:rPr>
          <w:rFonts w:ascii="Arial" w:eastAsia="Arial" w:hAnsi="Arial" w:cs="Arial"/>
          <w:color w:val="000000"/>
          <w:lang w:val="ca-ES" w:eastAsia="es-ES"/>
        </w:rPr>
        <w:t>-10</w:t>
      </w:r>
      <w:r w:rsidR="0073022B">
        <w:rPr>
          <w:rFonts w:ascii="Arial" w:eastAsia="Arial" w:hAnsi="Arial" w:cs="Arial"/>
          <w:color w:val="000000"/>
          <w:vertAlign w:val="superscript"/>
          <w:lang w:val="ca-ES" w:eastAsia="es-ES"/>
        </w:rPr>
        <w:t>10</w:t>
      </w:r>
      <w:r w:rsidRPr="00CA6A62">
        <w:rPr>
          <w:rFonts w:ascii="Arial" w:eastAsia="Arial" w:hAnsi="Arial" w:cs="Arial"/>
          <w:color w:val="000000"/>
          <w:lang w:val="ca-ES" w:eastAsia="es-ES"/>
        </w:rPr>
        <w:t xml:space="preserve"> unitats formadores de colònies per dia (és a dir, 1.000- 10.000 milions de bactèries). El període de validesa de la majoria dels probiòtics és d’aproximadament 3-6 setmanes si és mantenen a 4ºC. Si es tracta de comprimits secs (enterocàpsules), la validesa d’aquests complements s’estableix en uns 12 mesos, però els nivells de probiòtics poden disminuir significativament durant aquest temps. S’aconsella que les espècies probiòtiques conegudes deuen introduir-se gradualment en la dieta, arribant als nivells diaris recomanats en un</w:t>
      </w:r>
      <w:r w:rsidR="006034F6">
        <w:rPr>
          <w:rFonts w:ascii="Arial" w:eastAsia="Arial" w:hAnsi="Arial" w:cs="Arial"/>
          <w:color w:val="000000"/>
          <w:lang w:val="ca-ES" w:eastAsia="es-ES"/>
        </w:rPr>
        <w:t xml:space="preserve"> període de dos a tres setmanes</w:t>
      </w:r>
      <w:r w:rsidR="0073022B">
        <w:rPr>
          <w:rFonts w:ascii="Century Schoolbook" w:eastAsia="Arial" w:hAnsi="Century Schoolbook" w:cs="Arial"/>
          <w:color w:val="000000"/>
          <w:vertAlign w:val="superscript"/>
          <w:lang w:val="ca-ES" w:eastAsia="es-ES"/>
        </w:rPr>
        <w:t>4</w:t>
      </w:r>
      <w:r w:rsidR="006034F6">
        <w:rPr>
          <w:rFonts w:ascii="Century Schoolbook" w:eastAsia="Arial" w:hAnsi="Century Schoolbook" w:cs="Arial"/>
          <w:color w:val="000000"/>
          <w:lang w:val="ca-ES" w:eastAsia="es-ES"/>
        </w:rPr>
        <w:t>.</w:t>
      </w:r>
      <w:r w:rsidRPr="00CA6A62">
        <w:rPr>
          <w:rFonts w:ascii="Arial" w:eastAsia="Arial" w:hAnsi="Arial" w:cs="Arial"/>
          <w:color w:val="000000"/>
          <w:lang w:val="ca-ES" w:eastAsia="es-ES"/>
        </w:rPr>
        <w:t xml:space="preserve"> La concentració de bactèries en els aliments varia molt i algunes investigacions indiquen que els productes disponibles en el mercat no contenen bactèries vives. A més a més, la dificultat per a homogeneïtzar les dosis, conèixer la </w:t>
      </w:r>
      <w:r w:rsidR="00ED70B8">
        <w:rPr>
          <w:rFonts w:ascii="Arial" w:eastAsia="Arial" w:hAnsi="Arial" w:cs="Arial"/>
          <w:color w:val="000000"/>
          <w:lang w:val="ca-ES" w:eastAsia="es-ES"/>
        </w:rPr>
        <w:t>viabilitat de les soques</w:t>
      </w:r>
      <w:r w:rsidRPr="00CA6A62">
        <w:rPr>
          <w:rFonts w:ascii="Arial" w:eastAsia="Arial" w:hAnsi="Arial" w:cs="Arial"/>
          <w:color w:val="000000"/>
          <w:lang w:val="ca-ES" w:eastAsia="es-ES"/>
        </w:rPr>
        <w:t xml:space="preserve"> de probiòtics, la falta d’estandardització de la industria i problemes potencials de seguretat fa que no </w:t>
      </w:r>
      <w:r w:rsidRPr="00CA6A62">
        <w:rPr>
          <w:rFonts w:ascii="Arial" w:eastAsia="Arial" w:hAnsi="Arial" w:cs="Arial"/>
          <w:color w:val="000000"/>
          <w:lang w:val="ca-ES" w:eastAsia="es-ES"/>
        </w:rPr>
        <w:lastRenderedPageBreak/>
        <w:t>existeixi en l’actualitat estudis concloents amb evidència tipus 1 de la seua eficàcia</w:t>
      </w:r>
      <w:r w:rsidR="000B7B6A">
        <w:rPr>
          <w:rFonts w:ascii="Arial" w:eastAsia="Arial" w:hAnsi="Arial" w:cs="Arial"/>
          <w:color w:val="000000"/>
          <w:lang w:val="ca-ES" w:eastAsia="es-ES"/>
        </w:rPr>
        <w:t xml:space="preserve"> en totes les indicacions</w:t>
      </w:r>
      <w:r w:rsidRPr="00CA6A62">
        <w:rPr>
          <w:rFonts w:ascii="Arial" w:eastAsia="Arial" w:hAnsi="Arial" w:cs="Arial"/>
          <w:color w:val="000000"/>
          <w:lang w:val="ca-ES" w:eastAsia="es-ES"/>
        </w:rPr>
        <w:t>.</w:t>
      </w:r>
      <w:r w:rsidR="00857041">
        <w:rPr>
          <w:rFonts w:ascii="Arial" w:eastAsia="Arial" w:hAnsi="Arial" w:cs="Arial"/>
          <w:color w:val="000000"/>
          <w:vertAlign w:val="superscript"/>
          <w:lang w:val="ca-ES" w:eastAsia="es-ES"/>
        </w:rPr>
        <w:t>4,15,16,41</w:t>
      </w:r>
    </w:p>
    <w:p w:rsidR="00FE7797" w:rsidRDefault="00FE7797" w:rsidP="003342DD">
      <w:pPr>
        <w:pBdr>
          <w:top w:val="nil"/>
          <w:left w:val="nil"/>
          <w:bottom w:val="nil"/>
          <w:right w:val="nil"/>
          <w:between w:val="nil"/>
        </w:pBdr>
        <w:spacing w:after="0" w:line="360" w:lineRule="auto"/>
        <w:ind w:firstLine="360"/>
        <w:jc w:val="both"/>
        <w:rPr>
          <w:rFonts w:ascii="Arial" w:eastAsia="Arial" w:hAnsi="Arial" w:cs="Arial"/>
          <w:color w:val="000000"/>
          <w:lang w:val="ca-ES" w:eastAsia="es-ES"/>
        </w:rPr>
      </w:pPr>
    </w:p>
    <w:p w:rsidR="00ED70B8" w:rsidRPr="00CA6A62" w:rsidRDefault="00ED70B8" w:rsidP="00B16B78">
      <w:pPr>
        <w:pBdr>
          <w:top w:val="nil"/>
          <w:left w:val="nil"/>
          <w:bottom w:val="nil"/>
          <w:right w:val="nil"/>
          <w:between w:val="nil"/>
        </w:pBdr>
        <w:spacing w:after="0" w:line="360" w:lineRule="auto"/>
        <w:jc w:val="both"/>
        <w:rPr>
          <w:rFonts w:ascii="Arial" w:eastAsia="Arial" w:hAnsi="Arial" w:cs="Arial"/>
          <w:color w:val="000000"/>
          <w:lang w:val="ca-ES" w:eastAsia="es-ES"/>
        </w:rPr>
      </w:pPr>
    </w:p>
    <w:p w:rsidR="00CA6A62" w:rsidRPr="00CA6A62" w:rsidRDefault="00CA6A62" w:rsidP="002E1D05">
      <w:pPr>
        <w:numPr>
          <w:ilvl w:val="0"/>
          <w:numId w:val="1"/>
        </w:numPr>
        <w:pBdr>
          <w:top w:val="nil"/>
          <w:left w:val="nil"/>
          <w:bottom w:val="nil"/>
          <w:right w:val="nil"/>
          <w:between w:val="nil"/>
        </w:pBdr>
        <w:spacing w:line="360" w:lineRule="auto"/>
        <w:contextualSpacing/>
        <w:jc w:val="both"/>
        <w:rPr>
          <w:rFonts w:ascii="Arial" w:eastAsia="Arial" w:hAnsi="Arial" w:cs="Arial"/>
          <w:b/>
          <w:color w:val="33339A"/>
          <w:lang w:val="ca-ES" w:eastAsia="es-ES"/>
        </w:rPr>
      </w:pPr>
      <w:bookmarkStart w:id="2" w:name="_30j0zll" w:colFirst="0" w:colLast="0"/>
      <w:bookmarkEnd w:id="2"/>
      <w:r w:rsidRPr="00CA6A62">
        <w:rPr>
          <w:rFonts w:ascii="Arial" w:eastAsia="Arial" w:hAnsi="Arial" w:cs="Arial"/>
          <w:b/>
          <w:color w:val="33339A"/>
          <w:lang w:val="ca-ES" w:eastAsia="es-ES"/>
        </w:rPr>
        <w:t xml:space="preserve">Objectius </w:t>
      </w:r>
      <w:r w:rsidR="00EB3213">
        <w:rPr>
          <w:rFonts w:ascii="Arial" w:eastAsia="Arial" w:hAnsi="Arial" w:cs="Arial"/>
          <w:b/>
          <w:color w:val="33339A"/>
          <w:lang w:val="ca-ES" w:eastAsia="es-ES"/>
        </w:rPr>
        <w:t xml:space="preserve"> </w:t>
      </w:r>
    </w:p>
    <w:p w:rsidR="00CA6A62" w:rsidRPr="00371FCD" w:rsidRDefault="00CA6A62" w:rsidP="00371FCD">
      <w:pPr>
        <w:pStyle w:val="Prrafodelista"/>
        <w:numPr>
          <w:ilvl w:val="1"/>
          <w:numId w:val="23"/>
        </w:numPr>
        <w:pBdr>
          <w:top w:val="nil"/>
          <w:left w:val="nil"/>
          <w:bottom w:val="nil"/>
          <w:right w:val="nil"/>
          <w:between w:val="nil"/>
        </w:pBdr>
        <w:spacing w:after="0" w:line="360" w:lineRule="auto"/>
        <w:jc w:val="both"/>
        <w:rPr>
          <w:rFonts w:ascii="Arial" w:eastAsia="Arial" w:hAnsi="Arial" w:cs="Arial"/>
          <w:color w:val="000000"/>
          <w:lang w:val="ca-ES" w:eastAsia="es-ES"/>
        </w:rPr>
      </w:pPr>
      <w:r w:rsidRPr="00371FCD">
        <w:rPr>
          <w:rFonts w:ascii="Arial" w:eastAsia="Arial" w:hAnsi="Arial" w:cs="Arial"/>
          <w:color w:val="000000"/>
          <w:lang w:val="ca-ES" w:eastAsia="es-ES"/>
        </w:rPr>
        <w:t>Realitzar una revisió en la literatura científica per tal de resumir l’evidència existent sobre l’efecte dels probiòtics en el rendiment esportiu i efectuar un anàlisi crític dels resultats obtinguts:</w:t>
      </w:r>
    </w:p>
    <w:p w:rsidR="00CA6A62" w:rsidRPr="00CA6A62" w:rsidRDefault="00CA6A62" w:rsidP="002E1D05">
      <w:pPr>
        <w:pBdr>
          <w:top w:val="nil"/>
          <w:left w:val="nil"/>
          <w:bottom w:val="nil"/>
          <w:right w:val="nil"/>
          <w:between w:val="nil"/>
        </w:pBdr>
        <w:spacing w:after="0" w:line="360" w:lineRule="auto"/>
        <w:ind w:firstLine="360"/>
        <w:jc w:val="both"/>
        <w:rPr>
          <w:rFonts w:ascii="Arial" w:eastAsia="Arial" w:hAnsi="Arial" w:cs="Arial"/>
          <w:color w:val="000000"/>
          <w:lang w:val="ca-ES" w:eastAsia="es-ES"/>
        </w:rPr>
      </w:pPr>
    </w:p>
    <w:p w:rsidR="00CA6A62" w:rsidRPr="00CA6A62" w:rsidRDefault="00CA6A62" w:rsidP="002E1D05">
      <w:pPr>
        <w:numPr>
          <w:ilvl w:val="2"/>
          <w:numId w:val="3"/>
        </w:numPr>
        <w:pBdr>
          <w:top w:val="nil"/>
          <w:left w:val="nil"/>
          <w:bottom w:val="nil"/>
          <w:right w:val="nil"/>
          <w:between w:val="nil"/>
        </w:pBdr>
        <w:spacing w:after="0" w:line="360" w:lineRule="auto"/>
        <w:contextualSpacing/>
        <w:jc w:val="both"/>
        <w:rPr>
          <w:rFonts w:ascii="Arial" w:eastAsia="Arial" w:hAnsi="Arial" w:cs="Arial"/>
          <w:color w:val="000000"/>
          <w:lang w:val="ca-ES" w:eastAsia="es-ES"/>
        </w:rPr>
      </w:pPr>
      <w:r w:rsidRPr="00CA6A62">
        <w:rPr>
          <w:rFonts w:ascii="Arial" w:eastAsia="Arial" w:hAnsi="Arial" w:cs="Arial"/>
          <w:color w:val="000000"/>
          <w:lang w:val="ca-ES" w:eastAsia="es-ES"/>
        </w:rPr>
        <w:t>Realitzar una revisió bibliogràfica de diferents estudis publicats per permetre una millor comprensió de com la microbiota intestinal pot exercir efectes beneficiosos sobre els esportistes.</w:t>
      </w:r>
    </w:p>
    <w:p w:rsidR="00CA6A62" w:rsidRPr="00CA6A62" w:rsidRDefault="00CA6A62" w:rsidP="002E1D05">
      <w:pPr>
        <w:pBdr>
          <w:top w:val="nil"/>
          <w:left w:val="nil"/>
          <w:bottom w:val="nil"/>
          <w:right w:val="nil"/>
          <w:between w:val="nil"/>
        </w:pBdr>
        <w:spacing w:after="0" w:line="360" w:lineRule="auto"/>
        <w:ind w:left="1080"/>
        <w:contextualSpacing/>
        <w:jc w:val="both"/>
        <w:rPr>
          <w:rFonts w:ascii="Arial" w:eastAsia="Arial" w:hAnsi="Arial" w:cs="Arial"/>
          <w:color w:val="000000"/>
          <w:lang w:val="ca-ES" w:eastAsia="es-ES"/>
        </w:rPr>
      </w:pPr>
    </w:p>
    <w:p w:rsidR="00CA6A62" w:rsidRPr="00CA6A62" w:rsidRDefault="00CA6A62" w:rsidP="002E1D05">
      <w:pPr>
        <w:numPr>
          <w:ilvl w:val="2"/>
          <w:numId w:val="3"/>
        </w:numPr>
        <w:pBdr>
          <w:top w:val="nil"/>
          <w:left w:val="nil"/>
          <w:bottom w:val="nil"/>
          <w:right w:val="nil"/>
          <w:between w:val="nil"/>
        </w:pBdr>
        <w:spacing w:after="0" w:line="360" w:lineRule="auto"/>
        <w:contextualSpacing/>
        <w:jc w:val="both"/>
        <w:rPr>
          <w:rFonts w:ascii="Arial" w:eastAsia="Arial" w:hAnsi="Arial" w:cs="Arial"/>
          <w:color w:val="000000"/>
          <w:lang w:val="ca-ES" w:eastAsia="es-ES"/>
        </w:rPr>
      </w:pPr>
      <w:r w:rsidRPr="00CA6A62">
        <w:rPr>
          <w:rFonts w:ascii="Arial" w:eastAsia="Arial" w:hAnsi="Arial" w:cs="Arial"/>
          <w:color w:val="000000"/>
          <w:lang w:val="ca-ES" w:eastAsia="es-ES"/>
        </w:rPr>
        <w:t>Identificar una millora en el metabolisme energètic, reducció de l’estrès oxidatiu i regulació de la inflamació sistèmica en augmentar el nombre de microorganismes limitats en dietes per a esportistes basades en alts nivells de proteïnes i carbohidrats.</w:t>
      </w:r>
    </w:p>
    <w:p w:rsidR="00CA6A62" w:rsidRPr="00CA6A62" w:rsidRDefault="00CA6A62" w:rsidP="002E1D05">
      <w:pPr>
        <w:pBdr>
          <w:top w:val="nil"/>
          <w:left w:val="nil"/>
          <w:bottom w:val="nil"/>
          <w:right w:val="nil"/>
          <w:between w:val="nil"/>
        </w:pBdr>
        <w:spacing w:after="0" w:line="360" w:lineRule="auto"/>
        <w:ind w:left="1080"/>
        <w:contextualSpacing/>
        <w:jc w:val="both"/>
        <w:rPr>
          <w:rFonts w:ascii="Arial" w:eastAsia="Arial" w:hAnsi="Arial" w:cs="Arial"/>
          <w:color w:val="000000"/>
          <w:lang w:val="ca-ES" w:eastAsia="es-ES"/>
        </w:rPr>
      </w:pPr>
    </w:p>
    <w:p w:rsidR="00A566F7" w:rsidRDefault="00CA6A62" w:rsidP="00EB3213">
      <w:pPr>
        <w:numPr>
          <w:ilvl w:val="2"/>
          <w:numId w:val="3"/>
        </w:numPr>
        <w:pBdr>
          <w:top w:val="nil"/>
          <w:left w:val="nil"/>
          <w:bottom w:val="nil"/>
          <w:right w:val="nil"/>
          <w:between w:val="nil"/>
        </w:pBdr>
        <w:spacing w:after="0" w:line="360" w:lineRule="auto"/>
        <w:contextualSpacing/>
        <w:jc w:val="both"/>
        <w:rPr>
          <w:rFonts w:ascii="Arial" w:eastAsia="Arial" w:hAnsi="Arial" w:cs="Arial"/>
          <w:color w:val="000000"/>
          <w:lang w:val="ca-ES" w:eastAsia="es-ES"/>
        </w:rPr>
      </w:pPr>
      <w:r w:rsidRPr="00CA6A62">
        <w:rPr>
          <w:rFonts w:ascii="Arial" w:eastAsia="Arial" w:hAnsi="Arial" w:cs="Arial"/>
          <w:color w:val="000000"/>
          <w:lang w:val="ca-ES" w:eastAsia="es-ES"/>
        </w:rPr>
        <w:t>Examinar si els probiòtics milloren el rendiment en esports de resistència, els aspectes del rendiment que millorarien en aquests esports, així com la quantitat de probiòtics necessària per a aconseguir aquesta millora.</w:t>
      </w:r>
    </w:p>
    <w:p w:rsidR="00EB3213" w:rsidRDefault="00EB3213" w:rsidP="00EB3213">
      <w:pPr>
        <w:pBdr>
          <w:top w:val="nil"/>
          <w:left w:val="nil"/>
          <w:bottom w:val="nil"/>
          <w:right w:val="nil"/>
          <w:between w:val="nil"/>
        </w:pBdr>
        <w:spacing w:after="0" w:line="360" w:lineRule="auto"/>
        <w:contextualSpacing/>
        <w:jc w:val="both"/>
        <w:rPr>
          <w:rFonts w:ascii="Arial" w:eastAsia="Arial" w:hAnsi="Arial" w:cs="Arial"/>
          <w:color w:val="000000"/>
          <w:lang w:val="ca-ES" w:eastAsia="es-ES"/>
        </w:rPr>
      </w:pPr>
    </w:p>
    <w:p w:rsidR="00EB3213" w:rsidRPr="00EB3213" w:rsidRDefault="00EB3213" w:rsidP="00EB3213">
      <w:pPr>
        <w:pBdr>
          <w:top w:val="nil"/>
          <w:left w:val="nil"/>
          <w:bottom w:val="nil"/>
          <w:right w:val="nil"/>
          <w:between w:val="nil"/>
        </w:pBdr>
        <w:spacing w:after="0" w:line="360" w:lineRule="auto"/>
        <w:contextualSpacing/>
        <w:jc w:val="both"/>
        <w:rPr>
          <w:rFonts w:ascii="Arial" w:eastAsia="Arial" w:hAnsi="Arial" w:cs="Arial"/>
          <w:color w:val="000000"/>
          <w:lang w:val="ca-ES" w:eastAsia="es-ES"/>
        </w:rPr>
      </w:pPr>
    </w:p>
    <w:p w:rsidR="00EB3213" w:rsidRDefault="00EB3213" w:rsidP="00224E35">
      <w:pPr>
        <w:numPr>
          <w:ilvl w:val="0"/>
          <w:numId w:val="1"/>
        </w:numPr>
        <w:pBdr>
          <w:top w:val="nil"/>
          <w:left w:val="nil"/>
          <w:bottom w:val="nil"/>
          <w:right w:val="nil"/>
          <w:between w:val="nil"/>
        </w:pBdr>
        <w:spacing w:line="360" w:lineRule="auto"/>
        <w:contextualSpacing/>
        <w:jc w:val="both"/>
        <w:rPr>
          <w:rFonts w:ascii="Arial" w:eastAsia="Arial" w:hAnsi="Arial" w:cs="Arial"/>
          <w:b/>
          <w:color w:val="33339A"/>
          <w:lang w:val="ca-ES" w:eastAsia="es-ES"/>
        </w:rPr>
      </w:pPr>
      <w:bookmarkStart w:id="3" w:name="_1fob9te" w:colFirst="0" w:colLast="0"/>
      <w:bookmarkEnd w:id="3"/>
      <w:r>
        <w:rPr>
          <w:rFonts w:ascii="Arial" w:eastAsia="Arial" w:hAnsi="Arial" w:cs="Arial"/>
          <w:b/>
          <w:color w:val="33339A"/>
          <w:lang w:val="ca-ES" w:eastAsia="es-ES"/>
        </w:rPr>
        <w:t>Preguntes investigables</w:t>
      </w:r>
    </w:p>
    <w:p w:rsidR="00EB3213" w:rsidRPr="00EB3213" w:rsidRDefault="00EB3213" w:rsidP="00803A6F">
      <w:pPr>
        <w:pStyle w:val="Prrafodelista"/>
        <w:numPr>
          <w:ilvl w:val="2"/>
          <w:numId w:val="21"/>
        </w:numPr>
        <w:pBdr>
          <w:top w:val="nil"/>
          <w:left w:val="nil"/>
          <w:bottom w:val="nil"/>
          <w:right w:val="nil"/>
          <w:between w:val="nil"/>
        </w:pBdr>
        <w:spacing w:after="0" w:line="360" w:lineRule="auto"/>
        <w:jc w:val="both"/>
        <w:rPr>
          <w:rFonts w:ascii="Arial" w:eastAsia="Arial" w:hAnsi="Arial" w:cs="Arial"/>
          <w:lang w:val="ca-ES"/>
        </w:rPr>
      </w:pPr>
      <w:r w:rsidRPr="00EB3213">
        <w:rPr>
          <w:rFonts w:ascii="Arial" w:eastAsia="Arial" w:hAnsi="Arial" w:cs="Arial"/>
          <w:lang w:val="ca-ES"/>
        </w:rPr>
        <w:t>En esportistes, la modificació de la microbiota podria ser una ferramenta terapèutica per a la millora del rendiment i la disponibilitat energètica, mentre es controlen el</w:t>
      </w:r>
      <w:r w:rsidR="00ED3F48">
        <w:rPr>
          <w:rFonts w:ascii="Arial" w:eastAsia="Arial" w:hAnsi="Arial" w:cs="Arial"/>
          <w:lang w:val="ca-ES"/>
        </w:rPr>
        <w:t>s nivells d’inflamació i d’estrè</w:t>
      </w:r>
      <w:r w:rsidRPr="00EB3213">
        <w:rPr>
          <w:rFonts w:ascii="Arial" w:eastAsia="Arial" w:hAnsi="Arial" w:cs="Arial"/>
          <w:lang w:val="ca-ES"/>
        </w:rPr>
        <w:t>s oxidatiu?</w:t>
      </w:r>
    </w:p>
    <w:p w:rsidR="00EB3213" w:rsidRPr="00EB3213" w:rsidRDefault="00EB3213" w:rsidP="00803A6F">
      <w:pPr>
        <w:pStyle w:val="Prrafodelista"/>
        <w:numPr>
          <w:ilvl w:val="2"/>
          <w:numId w:val="21"/>
        </w:numPr>
        <w:pBdr>
          <w:top w:val="nil"/>
          <w:left w:val="nil"/>
          <w:bottom w:val="nil"/>
          <w:right w:val="nil"/>
          <w:between w:val="nil"/>
        </w:pBdr>
        <w:spacing w:after="0" w:line="360" w:lineRule="auto"/>
        <w:jc w:val="both"/>
        <w:rPr>
          <w:rFonts w:ascii="Arial" w:eastAsia="Arial" w:hAnsi="Arial" w:cs="Arial"/>
          <w:lang w:val="ca-ES"/>
        </w:rPr>
      </w:pPr>
      <w:r w:rsidRPr="00EB3213">
        <w:rPr>
          <w:rFonts w:ascii="Arial" w:eastAsia="Arial" w:hAnsi="Arial" w:cs="Arial"/>
          <w:lang w:val="ca-ES"/>
        </w:rPr>
        <w:t>En esportistes, es possible utilitzar el perfil de la microbiota intestinal com una ferramenta per a predir el rendiment i detectar possibles trastorns?</w:t>
      </w:r>
    </w:p>
    <w:p w:rsidR="00EB3213" w:rsidRPr="00EB3213" w:rsidRDefault="00EB3213" w:rsidP="00803A6F">
      <w:pPr>
        <w:pStyle w:val="Prrafodelista"/>
        <w:numPr>
          <w:ilvl w:val="2"/>
          <w:numId w:val="21"/>
        </w:numPr>
        <w:pBdr>
          <w:top w:val="nil"/>
          <w:left w:val="nil"/>
          <w:bottom w:val="nil"/>
          <w:right w:val="nil"/>
          <w:between w:val="nil"/>
        </w:pBdr>
        <w:spacing w:after="0" w:line="360" w:lineRule="auto"/>
        <w:jc w:val="both"/>
        <w:rPr>
          <w:rFonts w:ascii="Arial" w:eastAsia="Arial" w:hAnsi="Arial" w:cs="Arial"/>
          <w:lang w:val="ca-ES"/>
        </w:rPr>
      </w:pPr>
      <w:r w:rsidRPr="00EB3213">
        <w:rPr>
          <w:rFonts w:ascii="Arial" w:eastAsia="Arial" w:hAnsi="Arial" w:cs="Arial"/>
          <w:lang w:val="ca-ES"/>
        </w:rPr>
        <w:t>En esportistes, quins efectes té l’administració de probiòtics en el rendiment esportiu front a esportistes que no n’ingereixen?</w:t>
      </w:r>
    </w:p>
    <w:p w:rsidR="00EB3213" w:rsidRPr="00EB3213" w:rsidRDefault="00EB3213" w:rsidP="00803A6F">
      <w:pPr>
        <w:pStyle w:val="Prrafodelista"/>
        <w:numPr>
          <w:ilvl w:val="2"/>
          <w:numId w:val="21"/>
        </w:numPr>
        <w:pBdr>
          <w:top w:val="nil"/>
          <w:left w:val="nil"/>
          <w:bottom w:val="nil"/>
          <w:right w:val="nil"/>
          <w:between w:val="nil"/>
        </w:pBdr>
        <w:spacing w:after="0" w:line="360" w:lineRule="auto"/>
        <w:jc w:val="both"/>
        <w:rPr>
          <w:rFonts w:ascii="Arial" w:eastAsia="Arial" w:hAnsi="Arial" w:cs="Arial"/>
          <w:lang w:val="ca-ES"/>
        </w:rPr>
      </w:pPr>
      <w:r w:rsidRPr="00EB3213">
        <w:rPr>
          <w:rFonts w:ascii="Arial" w:eastAsia="Arial" w:hAnsi="Arial" w:cs="Arial"/>
          <w:lang w:val="ca-ES"/>
        </w:rPr>
        <w:lastRenderedPageBreak/>
        <w:t>La complementació amb probiòtics millora el rendiment esportiu en esports de resistència i, en cas afirmatiu, quina és la quantitat necessària i quins els aspectes que millora?</w:t>
      </w:r>
    </w:p>
    <w:p w:rsidR="00EB3213" w:rsidRPr="00EB3213" w:rsidRDefault="00EB3213" w:rsidP="00EB3213">
      <w:pPr>
        <w:pBdr>
          <w:top w:val="nil"/>
          <w:left w:val="nil"/>
          <w:bottom w:val="nil"/>
          <w:right w:val="nil"/>
          <w:between w:val="nil"/>
        </w:pBdr>
        <w:spacing w:line="360" w:lineRule="auto"/>
        <w:ind w:left="360"/>
        <w:contextualSpacing/>
        <w:jc w:val="both"/>
        <w:rPr>
          <w:rFonts w:ascii="Arial" w:eastAsia="Arial" w:hAnsi="Arial" w:cs="Arial"/>
          <w:b/>
          <w:color w:val="33339A"/>
          <w:lang w:eastAsia="es-ES"/>
        </w:rPr>
      </w:pPr>
    </w:p>
    <w:p w:rsidR="00EB3213" w:rsidRDefault="00EB3213" w:rsidP="00EB3213">
      <w:pPr>
        <w:pBdr>
          <w:top w:val="nil"/>
          <w:left w:val="nil"/>
          <w:bottom w:val="nil"/>
          <w:right w:val="nil"/>
          <w:between w:val="nil"/>
        </w:pBdr>
        <w:spacing w:line="360" w:lineRule="auto"/>
        <w:contextualSpacing/>
        <w:jc w:val="both"/>
        <w:rPr>
          <w:rFonts w:ascii="Arial" w:eastAsia="Arial" w:hAnsi="Arial" w:cs="Arial"/>
          <w:b/>
          <w:color w:val="33339A"/>
          <w:lang w:val="ca-ES" w:eastAsia="es-ES"/>
        </w:rPr>
      </w:pPr>
    </w:p>
    <w:p w:rsidR="00CA6A62" w:rsidRPr="00224E35" w:rsidRDefault="00CA6A62" w:rsidP="00224E35">
      <w:pPr>
        <w:numPr>
          <w:ilvl w:val="0"/>
          <w:numId w:val="1"/>
        </w:numPr>
        <w:pBdr>
          <w:top w:val="nil"/>
          <w:left w:val="nil"/>
          <w:bottom w:val="nil"/>
          <w:right w:val="nil"/>
          <w:between w:val="nil"/>
        </w:pBdr>
        <w:spacing w:line="360" w:lineRule="auto"/>
        <w:contextualSpacing/>
        <w:jc w:val="both"/>
        <w:rPr>
          <w:rFonts w:ascii="Arial" w:eastAsia="Arial" w:hAnsi="Arial" w:cs="Arial"/>
          <w:b/>
          <w:color w:val="33339A"/>
          <w:lang w:val="ca-ES" w:eastAsia="es-ES"/>
        </w:rPr>
      </w:pPr>
      <w:r w:rsidRPr="00CA6A62">
        <w:rPr>
          <w:rFonts w:ascii="Arial" w:eastAsia="Arial" w:hAnsi="Arial" w:cs="Arial"/>
          <w:b/>
          <w:color w:val="33339A"/>
          <w:lang w:val="ca-ES" w:eastAsia="es-ES"/>
        </w:rPr>
        <w:t>Metodologia</w:t>
      </w:r>
    </w:p>
    <w:p w:rsidR="00224E35" w:rsidRPr="0091297A" w:rsidRDefault="00224E35" w:rsidP="00224E35">
      <w:pPr>
        <w:pBdr>
          <w:top w:val="nil"/>
          <w:left w:val="nil"/>
          <w:bottom w:val="nil"/>
          <w:right w:val="nil"/>
          <w:between w:val="nil"/>
        </w:pBdr>
        <w:spacing w:after="0" w:line="360" w:lineRule="auto"/>
        <w:ind w:firstLine="360"/>
        <w:jc w:val="both"/>
        <w:rPr>
          <w:rFonts w:ascii="Arial" w:eastAsia="Arial" w:hAnsi="Arial" w:cs="Arial"/>
          <w:lang w:val="ca-ES" w:eastAsia="es-ES"/>
        </w:rPr>
      </w:pPr>
      <w:r w:rsidRPr="0091297A">
        <w:rPr>
          <w:rFonts w:ascii="Arial" w:eastAsia="Arial" w:hAnsi="Arial" w:cs="Arial"/>
          <w:lang w:val="ca-ES" w:eastAsia="es-ES"/>
        </w:rPr>
        <w:t>Per a la realització d’aquesta revisió s’ha consultat en bases de dades electròniques especialitzades tals com: PubMed central (PMC)-NBCI, Elsevier J</w:t>
      </w:r>
      <w:r w:rsidR="00ED70B8">
        <w:rPr>
          <w:rFonts w:ascii="Arial" w:eastAsia="Arial" w:hAnsi="Arial" w:cs="Arial"/>
          <w:lang w:val="ca-ES" w:eastAsia="es-ES"/>
        </w:rPr>
        <w:t xml:space="preserve">ournal, Scielo España, Medline, </w:t>
      </w:r>
      <w:r w:rsidRPr="0091297A">
        <w:rPr>
          <w:rFonts w:ascii="Arial" w:eastAsia="Arial" w:hAnsi="Arial" w:cs="Arial"/>
          <w:lang w:val="ca-ES" w:eastAsia="es-ES"/>
        </w:rPr>
        <w:t>Science Direct, la biblioteca de la Universitat Oberta de Catalunya (UOC) i Google Scholar. Les paraules clau emprades per a ob</w:t>
      </w:r>
      <w:r w:rsidR="000B7B6A" w:rsidRPr="0091297A">
        <w:rPr>
          <w:rFonts w:ascii="Arial" w:eastAsia="Arial" w:hAnsi="Arial" w:cs="Arial"/>
          <w:lang w:val="ca-ES" w:eastAsia="es-ES"/>
        </w:rPr>
        <w:t>tenir els articles científics ha</w:t>
      </w:r>
      <w:r w:rsidRPr="0091297A">
        <w:rPr>
          <w:rFonts w:ascii="Arial" w:eastAsia="Arial" w:hAnsi="Arial" w:cs="Arial"/>
          <w:lang w:val="ca-ES" w:eastAsia="es-ES"/>
        </w:rPr>
        <w:t xml:space="preserve">n </w:t>
      </w:r>
      <w:r w:rsidR="000B7B6A" w:rsidRPr="0091297A">
        <w:rPr>
          <w:rFonts w:ascii="Arial" w:eastAsia="Arial" w:hAnsi="Arial" w:cs="Arial"/>
          <w:lang w:val="ca-ES" w:eastAsia="es-ES"/>
        </w:rPr>
        <w:t xml:space="preserve">estat </w:t>
      </w:r>
      <w:r w:rsidRPr="0091297A">
        <w:rPr>
          <w:rFonts w:ascii="Arial" w:eastAsia="Arial" w:hAnsi="Arial" w:cs="Arial"/>
          <w:lang w:val="ca-ES" w:eastAsia="es-ES"/>
        </w:rPr>
        <w:t>“endurance”, “probiotics”, “athletes”, “microbiota”, “deportistas”, “deporte”, “suplementos”... i la combinació d’aquestes en castellà, català i anglès.</w:t>
      </w:r>
    </w:p>
    <w:p w:rsidR="00224E35" w:rsidRPr="0091297A" w:rsidRDefault="00224E35" w:rsidP="00224E35">
      <w:pPr>
        <w:pBdr>
          <w:top w:val="nil"/>
          <w:left w:val="nil"/>
          <w:bottom w:val="nil"/>
          <w:right w:val="nil"/>
          <w:between w:val="nil"/>
        </w:pBdr>
        <w:spacing w:after="0" w:line="360" w:lineRule="auto"/>
        <w:ind w:firstLine="360"/>
        <w:jc w:val="both"/>
        <w:rPr>
          <w:rFonts w:ascii="Arial" w:eastAsia="Arial" w:hAnsi="Arial" w:cs="Arial"/>
          <w:lang w:val="ca-ES" w:eastAsia="es-ES"/>
        </w:rPr>
      </w:pPr>
      <w:r w:rsidRPr="0091297A">
        <w:rPr>
          <w:rFonts w:ascii="Arial" w:eastAsia="Arial" w:hAnsi="Arial" w:cs="Arial"/>
          <w:lang w:val="ca-ES" w:eastAsia="es-ES"/>
        </w:rPr>
        <w:t>En un principi s’ha fet una selecció d’aquells articles que no superaven 5 anys d’antiguitat però per tal de profunditzar en els coneixements s’ha inc</w:t>
      </w:r>
      <w:r w:rsidR="00177934">
        <w:rPr>
          <w:rFonts w:ascii="Arial" w:eastAsia="Arial" w:hAnsi="Arial" w:cs="Arial"/>
          <w:lang w:val="ca-ES" w:eastAsia="es-ES"/>
        </w:rPr>
        <w:t>lòs bibliografia més antiga encara que</w:t>
      </w:r>
      <w:r w:rsidRPr="0091297A">
        <w:rPr>
          <w:rFonts w:ascii="Arial" w:eastAsia="Arial" w:hAnsi="Arial" w:cs="Arial"/>
          <w:lang w:val="ca-ES" w:eastAsia="es-ES"/>
        </w:rPr>
        <w:t xml:space="preserve"> rellevant per al tema d’estudi.</w:t>
      </w:r>
      <w:r w:rsidRPr="0091297A">
        <w:rPr>
          <w:rFonts w:ascii="Calibri" w:eastAsia="Calibri" w:hAnsi="Calibri" w:cs="Calibri"/>
          <w:lang w:val="ca-ES" w:eastAsia="es-ES"/>
        </w:rPr>
        <w:t xml:space="preserve"> </w:t>
      </w:r>
      <w:r w:rsidRPr="0091297A">
        <w:rPr>
          <w:rFonts w:ascii="Arial" w:eastAsia="Arial" w:hAnsi="Arial" w:cs="Arial"/>
          <w:lang w:val="ca-ES" w:eastAsia="es-ES"/>
        </w:rPr>
        <w:t>Els estudis que s’han recuperat són vàlids i fiables ja que han estat publicats en revistes indexades en bases de dades especialitzades i de qualitat. A més, aporten resultats de gran importància teòrica i pràctica i són útils per a la societat; aporten nous enfocaments i qüestionen resultats i idees d’altres estudis. Els investigadors descriuen de forma suficient el mètode i els procediments i la major part dels estudis són assajos controlats aleatoritzats en humans i molts utilitzen grups control per a la comprovació de les seves hipòtesis.</w:t>
      </w:r>
    </w:p>
    <w:p w:rsidR="00224E35" w:rsidRPr="0091297A" w:rsidRDefault="00224E35" w:rsidP="00224E35">
      <w:pPr>
        <w:pBdr>
          <w:top w:val="nil"/>
          <w:left w:val="nil"/>
          <w:bottom w:val="nil"/>
          <w:right w:val="nil"/>
          <w:between w:val="nil"/>
        </w:pBdr>
        <w:spacing w:after="0" w:line="360" w:lineRule="auto"/>
        <w:ind w:firstLine="360"/>
        <w:jc w:val="both"/>
        <w:rPr>
          <w:rFonts w:ascii="Arial" w:eastAsia="Arial" w:hAnsi="Arial" w:cs="Arial"/>
          <w:lang w:val="ca-ES" w:eastAsia="es-ES"/>
        </w:rPr>
      </w:pPr>
      <w:r w:rsidRPr="0091297A">
        <w:rPr>
          <w:rFonts w:ascii="Arial" w:eastAsia="Arial" w:hAnsi="Arial" w:cs="Arial"/>
          <w:lang w:val="ca-ES" w:eastAsia="es-ES"/>
        </w:rPr>
        <w:t>En una primera fase (Març 2018) s’ha fet una cerca per tal de valorar la rellevància de la idea inicial de l’estudi en informació publicada per entitats reconegudes especialitzades com la Federació Espanyola de Medicina de l’Esport (FEMEDE) o l’Institut Australià de l’Esport (AIS). En una segona fase (Març 2018) s’ha fet una consulta més generalitzada en bases de dades electròniques i s’han utilitzat les paraules clau esmentades per tal d’obten</w:t>
      </w:r>
      <w:r w:rsidR="000B7B6A" w:rsidRPr="0091297A">
        <w:rPr>
          <w:rFonts w:ascii="Arial" w:eastAsia="Arial" w:hAnsi="Arial" w:cs="Arial"/>
          <w:lang w:val="ca-ES" w:eastAsia="es-ES"/>
        </w:rPr>
        <w:t>ir una aproximació del volum d’</w:t>
      </w:r>
      <w:r w:rsidRPr="0091297A">
        <w:rPr>
          <w:rFonts w:ascii="Arial" w:eastAsia="Arial" w:hAnsi="Arial" w:cs="Arial"/>
          <w:lang w:val="ca-ES" w:eastAsia="es-ES"/>
        </w:rPr>
        <w:t>informació sobre el tema d’estudi i fer una selecció d’articles relacionats. En una tercera fase (Abril de 2018) s’ha realitzat una cerca manual de la bibliografia inclosa en els articles seleccionats amb la finalitat de localitzar estudis addicionals i profunditzar en els coneixements adquirits.</w:t>
      </w:r>
    </w:p>
    <w:p w:rsidR="00224E35" w:rsidRDefault="00224E35" w:rsidP="00224E35">
      <w:pPr>
        <w:pBdr>
          <w:top w:val="nil"/>
          <w:left w:val="nil"/>
          <w:bottom w:val="nil"/>
          <w:right w:val="nil"/>
          <w:between w:val="nil"/>
        </w:pBdr>
        <w:spacing w:after="0" w:line="360" w:lineRule="auto"/>
        <w:ind w:firstLine="360"/>
        <w:jc w:val="both"/>
        <w:rPr>
          <w:rFonts w:ascii="Arial" w:eastAsia="Arial" w:hAnsi="Arial" w:cs="Arial"/>
          <w:lang w:val="ca-ES" w:eastAsia="es-ES"/>
        </w:rPr>
      </w:pPr>
      <w:r w:rsidRPr="0091297A">
        <w:rPr>
          <w:rFonts w:ascii="Arial" w:eastAsia="Arial" w:hAnsi="Arial" w:cs="Arial"/>
          <w:lang w:val="ca-ES" w:eastAsia="es-ES"/>
        </w:rPr>
        <w:t>Per últim, s’</w:t>
      </w:r>
      <w:r w:rsidR="000B7B6A" w:rsidRPr="0091297A">
        <w:rPr>
          <w:rFonts w:ascii="Arial" w:eastAsia="Arial" w:hAnsi="Arial" w:cs="Arial"/>
          <w:lang w:val="ca-ES" w:eastAsia="es-ES"/>
        </w:rPr>
        <w:t xml:space="preserve">ha </w:t>
      </w:r>
      <w:r w:rsidRPr="0091297A">
        <w:rPr>
          <w:rFonts w:ascii="Arial" w:eastAsia="Arial" w:hAnsi="Arial" w:cs="Arial"/>
          <w:lang w:val="ca-ES" w:eastAsia="es-ES"/>
        </w:rPr>
        <w:t>analitza</w:t>
      </w:r>
      <w:r w:rsidR="000B7B6A" w:rsidRPr="0091297A">
        <w:rPr>
          <w:rFonts w:ascii="Arial" w:eastAsia="Arial" w:hAnsi="Arial" w:cs="Arial"/>
          <w:lang w:val="ca-ES" w:eastAsia="es-ES"/>
        </w:rPr>
        <w:t>t</w:t>
      </w:r>
      <w:r w:rsidRPr="0091297A">
        <w:rPr>
          <w:rFonts w:ascii="Arial" w:eastAsia="Arial" w:hAnsi="Arial" w:cs="Arial"/>
          <w:lang w:val="ca-ES" w:eastAsia="es-ES"/>
        </w:rPr>
        <w:t xml:space="preserve"> la informació obtinguda de les </w:t>
      </w:r>
      <w:r w:rsidR="000B7B6A" w:rsidRPr="0091297A">
        <w:rPr>
          <w:rFonts w:ascii="Arial" w:eastAsia="Arial" w:hAnsi="Arial" w:cs="Arial"/>
          <w:lang w:val="ca-ES" w:eastAsia="es-ES"/>
        </w:rPr>
        <w:t>referències bibliogràfiques i s’ha</w:t>
      </w:r>
      <w:r w:rsidRPr="0091297A">
        <w:rPr>
          <w:rFonts w:ascii="Arial" w:eastAsia="Arial" w:hAnsi="Arial" w:cs="Arial"/>
          <w:lang w:val="ca-ES" w:eastAsia="es-ES"/>
        </w:rPr>
        <w:t xml:space="preserve"> torna</w:t>
      </w:r>
      <w:r w:rsidR="000B7B6A" w:rsidRPr="0091297A">
        <w:rPr>
          <w:rFonts w:ascii="Arial" w:eastAsia="Arial" w:hAnsi="Arial" w:cs="Arial"/>
          <w:lang w:val="ca-ES" w:eastAsia="es-ES"/>
        </w:rPr>
        <w:t>t</w:t>
      </w:r>
      <w:r w:rsidRPr="0091297A">
        <w:rPr>
          <w:rFonts w:ascii="Arial" w:eastAsia="Arial" w:hAnsi="Arial" w:cs="Arial"/>
          <w:lang w:val="ca-ES" w:eastAsia="es-ES"/>
        </w:rPr>
        <w:t xml:space="preserve"> a seleccionar aquella de rellevant per a investigar i contestar a les </w:t>
      </w:r>
      <w:r w:rsidRPr="0091297A">
        <w:rPr>
          <w:rFonts w:ascii="Arial" w:eastAsia="Arial" w:hAnsi="Arial" w:cs="Arial"/>
          <w:lang w:val="ca-ES" w:eastAsia="es-ES"/>
        </w:rPr>
        <w:lastRenderedPageBreak/>
        <w:t>preguntes objectiu de la revisió aquí present.</w:t>
      </w:r>
      <w:r w:rsidR="0073022B">
        <w:rPr>
          <w:rFonts w:ascii="Arial" w:eastAsia="Arial" w:hAnsi="Arial" w:cs="Arial"/>
          <w:lang w:val="ca-ES" w:eastAsia="es-ES"/>
        </w:rPr>
        <w:t xml:space="preserve"> Per tal de completar els apartats del treball, s’ha profunditzat sobre determinats aspectes com és el cas de l’aplicabilitat o les li</w:t>
      </w:r>
      <w:r w:rsidR="001D7B6E">
        <w:rPr>
          <w:rFonts w:ascii="Arial" w:eastAsia="Arial" w:hAnsi="Arial" w:cs="Arial"/>
          <w:lang w:val="ca-ES" w:eastAsia="es-ES"/>
        </w:rPr>
        <w:t>mitacions dels resultats que s’han</w:t>
      </w:r>
      <w:r w:rsidR="0073022B">
        <w:rPr>
          <w:rFonts w:ascii="Arial" w:eastAsia="Arial" w:hAnsi="Arial" w:cs="Arial"/>
          <w:lang w:val="ca-ES" w:eastAsia="es-ES"/>
        </w:rPr>
        <w:t xml:space="preserve"> trobat i s’han consultat nous art</w:t>
      </w:r>
      <w:r w:rsidR="001D7B6E">
        <w:rPr>
          <w:rFonts w:ascii="Arial" w:eastAsia="Arial" w:hAnsi="Arial" w:cs="Arial"/>
          <w:lang w:val="ca-ES" w:eastAsia="es-ES"/>
        </w:rPr>
        <w:t>icles que no havien estat seleccionats</w:t>
      </w:r>
      <w:r w:rsidR="0073022B">
        <w:rPr>
          <w:rFonts w:ascii="Arial" w:eastAsia="Arial" w:hAnsi="Arial" w:cs="Arial"/>
          <w:lang w:val="ca-ES" w:eastAsia="es-ES"/>
        </w:rPr>
        <w:t xml:space="preserve"> amb anterioritat, </w:t>
      </w:r>
      <w:r w:rsidR="00CB7B21">
        <w:rPr>
          <w:rFonts w:ascii="Arial" w:eastAsia="Arial" w:hAnsi="Arial" w:cs="Arial"/>
          <w:lang w:val="ca-ES" w:eastAsia="es-ES"/>
        </w:rPr>
        <w:t xml:space="preserve">ampliant el nombre complet de referències a les qual s’ha accedit. </w:t>
      </w:r>
    </w:p>
    <w:p w:rsidR="0073022B" w:rsidRPr="0091297A" w:rsidRDefault="0073022B" w:rsidP="00224E35">
      <w:pPr>
        <w:pBdr>
          <w:top w:val="nil"/>
          <w:left w:val="nil"/>
          <w:bottom w:val="nil"/>
          <w:right w:val="nil"/>
          <w:between w:val="nil"/>
        </w:pBdr>
        <w:spacing w:after="0" w:line="360" w:lineRule="auto"/>
        <w:ind w:firstLine="360"/>
        <w:jc w:val="both"/>
        <w:rPr>
          <w:rFonts w:ascii="Arial" w:eastAsia="Arial" w:hAnsi="Arial" w:cs="Arial"/>
          <w:lang w:val="ca-ES" w:eastAsia="es-ES"/>
        </w:rPr>
      </w:pPr>
    </w:p>
    <w:p w:rsidR="0091297A" w:rsidRDefault="0086629E" w:rsidP="0091297A">
      <w:pPr>
        <w:keepNext/>
        <w:pBdr>
          <w:top w:val="nil"/>
          <w:left w:val="nil"/>
          <w:bottom w:val="nil"/>
          <w:right w:val="nil"/>
          <w:between w:val="nil"/>
        </w:pBdr>
        <w:spacing w:after="0" w:line="360" w:lineRule="auto"/>
        <w:ind w:firstLine="360"/>
        <w:jc w:val="both"/>
      </w:pPr>
      <w:r>
        <w:rPr>
          <w:rFonts w:ascii="Arial" w:eastAsia="Arial" w:hAnsi="Arial" w:cs="Arial"/>
          <w:noProof/>
          <w:color w:val="7F7F7F" w:themeColor="text1" w:themeTint="80"/>
          <w:lang w:eastAsia="es-ES"/>
        </w:rPr>
        <w:drawing>
          <wp:inline distT="0" distB="0" distL="0" distR="0" wp14:anchorId="5AD46E16" wp14:editId="229024AD">
            <wp:extent cx="5126477" cy="2441642"/>
            <wp:effectExtent l="0" t="0" r="36195"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6629E" w:rsidRPr="004C66F6" w:rsidRDefault="0091297A" w:rsidP="004C66F6">
      <w:pPr>
        <w:pStyle w:val="Epgrafe"/>
        <w:ind w:firstLine="360"/>
        <w:jc w:val="both"/>
        <w:rPr>
          <w:rFonts w:ascii="Arial" w:eastAsia="Arial" w:hAnsi="Arial" w:cs="Arial"/>
          <w:color w:val="auto"/>
          <w:lang w:val="ca-ES" w:eastAsia="es-ES"/>
        </w:rPr>
      </w:pPr>
      <w:r w:rsidRPr="004C66F6">
        <w:rPr>
          <w:color w:val="auto"/>
        </w:rPr>
        <w:t xml:space="preserve">Figura </w:t>
      </w:r>
      <w:r w:rsidRPr="004C66F6">
        <w:rPr>
          <w:color w:val="auto"/>
        </w:rPr>
        <w:fldChar w:fldCharType="begin"/>
      </w:r>
      <w:r w:rsidRPr="004C66F6">
        <w:rPr>
          <w:color w:val="auto"/>
        </w:rPr>
        <w:instrText xml:space="preserve"> SEQ Ilustración \* ARABIC </w:instrText>
      </w:r>
      <w:r w:rsidRPr="004C66F6">
        <w:rPr>
          <w:color w:val="auto"/>
        </w:rPr>
        <w:fldChar w:fldCharType="separate"/>
      </w:r>
      <w:r w:rsidRPr="004C66F6">
        <w:rPr>
          <w:noProof/>
          <w:color w:val="auto"/>
        </w:rPr>
        <w:t>1</w:t>
      </w:r>
      <w:r w:rsidRPr="004C66F6">
        <w:rPr>
          <w:color w:val="auto"/>
        </w:rPr>
        <w:fldChar w:fldCharType="end"/>
      </w:r>
      <w:r w:rsidRPr="004C66F6">
        <w:rPr>
          <w:color w:val="auto"/>
        </w:rPr>
        <w:t xml:space="preserve">. </w:t>
      </w:r>
      <w:r w:rsidR="00002520">
        <w:rPr>
          <w:color w:val="auto"/>
        </w:rPr>
        <w:t>Algoritme</w:t>
      </w:r>
      <w:r w:rsidR="004C66F6" w:rsidRPr="004C66F6">
        <w:rPr>
          <w:color w:val="auto"/>
        </w:rPr>
        <w:t xml:space="preserve"> del nombre d’</w:t>
      </w:r>
      <w:r w:rsidR="0073022B">
        <w:rPr>
          <w:color w:val="auto"/>
        </w:rPr>
        <w:t>articles consultats</w:t>
      </w:r>
      <w:r w:rsidR="004C66F6" w:rsidRPr="004C66F6">
        <w:rPr>
          <w:color w:val="auto"/>
        </w:rPr>
        <w:t>.</w:t>
      </w:r>
    </w:p>
    <w:p w:rsidR="00B5102C" w:rsidRDefault="00B5102C" w:rsidP="002E1D05">
      <w:pPr>
        <w:pBdr>
          <w:top w:val="nil"/>
          <w:left w:val="nil"/>
          <w:bottom w:val="nil"/>
          <w:right w:val="nil"/>
          <w:between w:val="nil"/>
        </w:pBdr>
        <w:spacing w:after="0" w:line="360" w:lineRule="auto"/>
        <w:jc w:val="both"/>
        <w:rPr>
          <w:rFonts w:ascii="Arial" w:eastAsia="Arial" w:hAnsi="Arial" w:cs="Arial"/>
          <w:color w:val="000000"/>
          <w:lang w:val="ca-ES" w:eastAsia="es-ES"/>
        </w:rPr>
      </w:pPr>
    </w:p>
    <w:p w:rsidR="00D80649" w:rsidRDefault="00D80649" w:rsidP="007F5C9C">
      <w:pPr>
        <w:pBdr>
          <w:top w:val="nil"/>
          <w:left w:val="nil"/>
          <w:bottom w:val="nil"/>
          <w:right w:val="nil"/>
          <w:between w:val="nil"/>
        </w:pBdr>
        <w:spacing w:line="360" w:lineRule="auto"/>
        <w:ind w:left="360"/>
        <w:contextualSpacing/>
        <w:jc w:val="both"/>
        <w:rPr>
          <w:rFonts w:ascii="Arial" w:eastAsia="Arial" w:hAnsi="Arial" w:cs="Arial"/>
          <w:b/>
          <w:color w:val="33339A"/>
          <w:lang w:val="ca-ES" w:eastAsia="es-ES"/>
        </w:rPr>
      </w:pPr>
    </w:p>
    <w:p w:rsidR="00D80649" w:rsidRPr="007F5C9C" w:rsidRDefault="00D80649" w:rsidP="007F5C9C">
      <w:pPr>
        <w:pBdr>
          <w:top w:val="nil"/>
          <w:left w:val="nil"/>
          <w:bottom w:val="nil"/>
          <w:right w:val="nil"/>
          <w:between w:val="nil"/>
        </w:pBdr>
        <w:spacing w:line="360" w:lineRule="auto"/>
        <w:ind w:left="360"/>
        <w:contextualSpacing/>
        <w:jc w:val="both"/>
        <w:rPr>
          <w:rFonts w:ascii="Arial" w:eastAsia="Arial" w:hAnsi="Arial" w:cs="Arial"/>
          <w:b/>
          <w:color w:val="33339A"/>
          <w:lang w:val="ca-ES" w:eastAsia="es-ES"/>
        </w:rPr>
      </w:pPr>
    </w:p>
    <w:p w:rsidR="00CA6A62" w:rsidRDefault="00CA6A62" w:rsidP="00CA6A62">
      <w:pPr>
        <w:numPr>
          <w:ilvl w:val="0"/>
          <w:numId w:val="1"/>
        </w:numPr>
        <w:pBdr>
          <w:top w:val="nil"/>
          <w:left w:val="nil"/>
          <w:bottom w:val="nil"/>
          <w:right w:val="nil"/>
          <w:between w:val="nil"/>
        </w:pBdr>
        <w:spacing w:line="360" w:lineRule="auto"/>
        <w:contextualSpacing/>
        <w:jc w:val="both"/>
        <w:rPr>
          <w:rFonts w:ascii="Arial" w:eastAsia="Arial" w:hAnsi="Arial" w:cs="Arial"/>
          <w:b/>
          <w:color w:val="33339A"/>
          <w:lang w:val="ca-ES" w:eastAsia="es-ES"/>
        </w:rPr>
      </w:pPr>
      <w:r w:rsidRPr="00CA6A62">
        <w:rPr>
          <w:rFonts w:ascii="Arial" w:eastAsia="Arial" w:hAnsi="Arial" w:cs="Arial"/>
          <w:b/>
          <w:color w:val="33339A"/>
          <w:lang w:val="ca-ES" w:eastAsia="es-ES"/>
        </w:rPr>
        <w:t>Resultats</w:t>
      </w:r>
    </w:p>
    <w:p w:rsidR="003342DD" w:rsidRDefault="007F2214" w:rsidP="003342DD">
      <w:pPr>
        <w:pBdr>
          <w:top w:val="nil"/>
          <w:left w:val="nil"/>
          <w:bottom w:val="nil"/>
          <w:right w:val="nil"/>
          <w:between w:val="nil"/>
        </w:pBdr>
        <w:spacing w:line="360" w:lineRule="auto"/>
        <w:ind w:firstLine="360"/>
        <w:contextualSpacing/>
        <w:jc w:val="both"/>
        <w:rPr>
          <w:rFonts w:ascii="Arial" w:eastAsia="Arial" w:hAnsi="Arial" w:cs="Arial"/>
          <w:lang w:val="ca-ES" w:eastAsia="es-ES"/>
        </w:rPr>
      </w:pPr>
      <w:r w:rsidRPr="00666340">
        <w:rPr>
          <w:rFonts w:ascii="Arial" w:eastAsia="Arial" w:hAnsi="Arial" w:cs="Arial"/>
          <w:lang w:val="ca-ES" w:eastAsia="es-ES"/>
        </w:rPr>
        <w:t xml:space="preserve">És important conèixer com influeix l’exercici físic en la modulació de la microbiota per tal de </w:t>
      </w:r>
      <w:r w:rsidR="00C65BDD" w:rsidRPr="00666340">
        <w:rPr>
          <w:rFonts w:ascii="Arial" w:eastAsia="Arial" w:hAnsi="Arial" w:cs="Arial"/>
          <w:lang w:val="ca-ES" w:eastAsia="es-ES"/>
        </w:rPr>
        <w:t>poder entendre millor com amb l’ajuda de complements de probiòtics es podria millorar el rendiment.</w:t>
      </w:r>
    </w:p>
    <w:p w:rsidR="00605D4D" w:rsidRDefault="00605D4D" w:rsidP="00605D4D">
      <w:pPr>
        <w:pBdr>
          <w:top w:val="nil"/>
          <w:left w:val="nil"/>
          <w:bottom w:val="nil"/>
          <w:right w:val="nil"/>
          <w:between w:val="nil"/>
        </w:pBdr>
        <w:spacing w:line="360" w:lineRule="auto"/>
        <w:contextualSpacing/>
        <w:jc w:val="both"/>
        <w:rPr>
          <w:rFonts w:ascii="Arial" w:eastAsia="Arial" w:hAnsi="Arial" w:cs="Arial"/>
          <w:lang w:val="ca-ES" w:eastAsia="es-ES"/>
        </w:rPr>
      </w:pPr>
    </w:p>
    <w:p w:rsidR="003342DD" w:rsidRDefault="00246528" w:rsidP="00605D4D">
      <w:pPr>
        <w:pBdr>
          <w:top w:val="nil"/>
          <w:left w:val="nil"/>
          <w:bottom w:val="nil"/>
          <w:right w:val="nil"/>
          <w:between w:val="nil"/>
        </w:pBdr>
        <w:spacing w:line="360" w:lineRule="auto"/>
        <w:ind w:left="680"/>
        <w:contextualSpacing/>
        <w:jc w:val="both"/>
        <w:rPr>
          <w:rFonts w:ascii="Arial" w:eastAsia="Arial" w:hAnsi="Arial" w:cs="Arial"/>
          <w:u w:val="single"/>
          <w:lang w:val="ca-ES" w:eastAsia="es-ES"/>
        </w:rPr>
      </w:pPr>
      <w:r w:rsidRPr="00246528">
        <w:rPr>
          <w:rFonts w:ascii="Arial" w:eastAsia="Arial" w:hAnsi="Arial" w:cs="Arial"/>
          <w:u w:val="single"/>
          <w:lang w:val="ca-ES" w:eastAsia="es-ES"/>
        </w:rPr>
        <w:t>4.1 Exercici i microbiota</w:t>
      </w:r>
    </w:p>
    <w:p w:rsidR="00246528" w:rsidRDefault="001F454A" w:rsidP="00246528">
      <w:pPr>
        <w:pBdr>
          <w:top w:val="nil"/>
          <w:left w:val="nil"/>
          <w:bottom w:val="nil"/>
          <w:right w:val="nil"/>
          <w:between w:val="nil"/>
        </w:pBdr>
        <w:spacing w:line="360" w:lineRule="auto"/>
        <w:ind w:firstLine="708"/>
        <w:contextualSpacing/>
        <w:jc w:val="both"/>
        <w:rPr>
          <w:rFonts w:ascii="Arial" w:eastAsia="Arial" w:hAnsi="Arial" w:cs="Arial"/>
          <w:lang w:val="ca-ES" w:eastAsia="es-ES"/>
        </w:rPr>
      </w:pPr>
      <w:r>
        <w:rPr>
          <w:rFonts w:ascii="Arial" w:eastAsia="Arial" w:hAnsi="Arial" w:cs="Arial"/>
          <w:lang w:val="ca-ES" w:eastAsia="es-ES"/>
        </w:rPr>
        <w:t>L’exercici físic sembla ser un factor ambiental que pot determinar canvis qualitatius i quantitatius en la composició microbiana intestinal</w:t>
      </w:r>
      <w:r w:rsidR="00FE30B9">
        <w:rPr>
          <w:rFonts w:ascii="Arial" w:eastAsia="Arial" w:hAnsi="Arial" w:cs="Arial"/>
          <w:lang w:val="ca-ES" w:eastAsia="es-ES"/>
        </w:rPr>
        <w:t>. L</w:t>
      </w:r>
      <w:r>
        <w:rPr>
          <w:rFonts w:ascii="Arial" w:eastAsia="Arial" w:hAnsi="Arial" w:cs="Arial"/>
          <w:lang w:val="ca-ES" w:eastAsia="es-ES"/>
        </w:rPr>
        <w:t xml:space="preserve">a diversitat estable i enriquida de la microbiota és indispensable per a </w:t>
      </w:r>
      <w:r w:rsidR="00C72573">
        <w:rPr>
          <w:rFonts w:ascii="Arial" w:eastAsia="Arial" w:hAnsi="Arial" w:cs="Arial"/>
          <w:lang w:val="ca-ES" w:eastAsia="es-ES"/>
        </w:rPr>
        <w:t>la salut de l’</w:t>
      </w:r>
      <w:r>
        <w:rPr>
          <w:rFonts w:ascii="Arial" w:eastAsia="Arial" w:hAnsi="Arial" w:cs="Arial"/>
          <w:lang w:val="ca-ES" w:eastAsia="es-ES"/>
        </w:rPr>
        <w:t>i</w:t>
      </w:r>
      <w:r w:rsidR="00C72573">
        <w:rPr>
          <w:rFonts w:ascii="Arial" w:eastAsia="Arial" w:hAnsi="Arial" w:cs="Arial"/>
          <w:lang w:val="ca-ES" w:eastAsia="es-ES"/>
        </w:rPr>
        <w:t>n</w:t>
      </w:r>
      <w:r>
        <w:rPr>
          <w:rFonts w:ascii="Arial" w:eastAsia="Arial" w:hAnsi="Arial" w:cs="Arial"/>
          <w:lang w:val="ca-ES" w:eastAsia="es-ES"/>
        </w:rPr>
        <w:t>dividu.</w:t>
      </w:r>
    </w:p>
    <w:p w:rsidR="001E5B36" w:rsidRPr="00246528" w:rsidRDefault="001E5B36" w:rsidP="00246528">
      <w:pPr>
        <w:pBdr>
          <w:top w:val="nil"/>
          <w:left w:val="nil"/>
          <w:bottom w:val="nil"/>
          <w:right w:val="nil"/>
          <w:between w:val="nil"/>
        </w:pBdr>
        <w:spacing w:line="360" w:lineRule="auto"/>
        <w:ind w:firstLine="708"/>
        <w:contextualSpacing/>
        <w:jc w:val="both"/>
        <w:rPr>
          <w:rFonts w:ascii="Arial" w:eastAsia="Arial" w:hAnsi="Arial" w:cs="Arial"/>
          <w:lang w:val="ca-ES" w:eastAsia="es-ES"/>
        </w:rPr>
      </w:pPr>
    </w:p>
    <w:p w:rsidR="003C25E0" w:rsidRDefault="00246528" w:rsidP="00246528">
      <w:pPr>
        <w:pStyle w:val="Prrafodelista"/>
        <w:numPr>
          <w:ilvl w:val="0"/>
          <w:numId w:val="6"/>
        </w:numPr>
        <w:pBdr>
          <w:top w:val="nil"/>
          <w:left w:val="nil"/>
          <w:bottom w:val="nil"/>
          <w:right w:val="nil"/>
          <w:between w:val="nil"/>
        </w:pBdr>
        <w:spacing w:line="360" w:lineRule="auto"/>
        <w:ind w:left="1437"/>
        <w:jc w:val="both"/>
        <w:rPr>
          <w:rFonts w:ascii="Arial" w:eastAsia="Arial" w:hAnsi="Arial" w:cs="Arial"/>
          <w:lang w:val="ca-ES" w:eastAsia="es-ES"/>
        </w:rPr>
      </w:pPr>
      <w:r>
        <w:rPr>
          <w:rFonts w:ascii="Arial" w:eastAsia="Arial" w:hAnsi="Arial" w:cs="Arial"/>
          <w:lang w:val="ca-ES" w:eastAsia="es-ES"/>
        </w:rPr>
        <w:t xml:space="preserve">4.1.1. </w:t>
      </w:r>
      <w:r w:rsidR="004B719F" w:rsidRPr="0030339E">
        <w:rPr>
          <w:rFonts w:ascii="Arial" w:eastAsia="Arial" w:hAnsi="Arial" w:cs="Arial"/>
          <w:lang w:val="ca-ES" w:eastAsia="es-ES"/>
        </w:rPr>
        <w:t>Exercici d’intensitat moderada.</w:t>
      </w:r>
    </w:p>
    <w:p w:rsidR="003C25E0" w:rsidRDefault="00F315BF" w:rsidP="003C25E0">
      <w:pPr>
        <w:pBdr>
          <w:top w:val="nil"/>
          <w:left w:val="nil"/>
          <w:bottom w:val="nil"/>
          <w:right w:val="nil"/>
          <w:between w:val="nil"/>
        </w:pBdr>
        <w:spacing w:line="360" w:lineRule="auto"/>
        <w:ind w:left="720" w:firstLine="360"/>
        <w:jc w:val="both"/>
        <w:rPr>
          <w:rFonts w:ascii="Arial" w:eastAsia="Arial" w:hAnsi="Arial" w:cs="Arial"/>
          <w:lang w:val="ca-ES" w:eastAsia="es-ES"/>
        </w:rPr>
      </w:pPr>
      <w:r w:rsidRPr="003C25E0">
        <w:rPr>
          <w:rFonts w:ascii="Arial" w:eastAsia="Arial" w:hAnsi="Arial" w:cs="Arial"/>
          <w:lang w:val="ca-ES" w:eastAsia="es-ES"/>
        </w:rPr>
        <w:t>L’exercici físic pot determinar canvis en la composició microbiana de l’</w:t>
      </w:r>
      <w:r w:rsidR="0057148C" w:rsidRPr="003C25E0">
        <w:rPr>
          <w:rFonts w:ascii="Arial" w:eastAsia="Arial" w:hAnsi="Arial" w:cs="Arial"/>
          <w:lang w:val="ca-ES" w:eastAsia="es-ES"/>
        </w:rPr>
        <w:t>intestí i jugar</w:t>
      </w:r>
      <w:r w:rsidRPr="003C25E0">
        <w:rPr>
          <w:rFonts w:ascii="Arial" w:eastAsia="Arial" w:hAnsi="Arial" w:cs="Arial"/>
          <w:lang w:val="ca-ES" w:eastAsia="es-ES"/>
        </w:rPr>
        <w:t xml:space="preserve"> un paper positiu en l’homeòstasi i la regulació de l’energia.</w:t>
      </w:r>
      <w:r w:rsidR="009332DE" w:rsidRPr="003C25E0">
        <w:rPr>
          <w:rFonts w:ascii="Arial" w:eastAsia="Arial" w:hAnsi="Arial" w:cs="Arial"/>
          <w:lang w:val="ca-ES" w:eastAsia="es-ES"/>
        </w:rPr>
        <w:t xml:space="preserve"> </w:t>
      </w:r>
      <w:r w:rsidRPr="003C25E0">
        <w:rPr>
          <w:rFonts w:ascii="Arial" w:eastAsia="Arial" w:hAnsi="Arial" w:cs="Arial"/>
          <w:lang w:val="ca-ES" w:eastAsia="es-ES"/>
        </w:rPr>
        <w:t xml:space="preserve">L’exercici </w:t>
      </w:r>
      <w:r w:rsidR="005514D9" w:rsidRPr="003C25E0">
        <w:rPr>
          <w:rFonts w:ascii="Arial" w:eastAsia="Arial" w:hAnsi="Arial" w:cs="Arial"/>
          <w:lang w:val="ca-ES" w:eastAsia="es-ES"/>
        </w:rPr>
        <w:t xml:space="preserve">de </w:t>
      </w:r>
      <w:r w:rsidR="005514D9" w:rsidRPr="003C25E0">
        <w:rPr>
          <w:rFonts w:ascii="Arial" w:eastAsia="Arial" w:hAnsi="Arial" w:cs="Arial"/>
          <w:lang w:val="ca-ES" w:eastAsia="es-ES"/>
        </w:rPr>
        <w:lastRenderedPageBreak/>
        <w:t>baixa intensitat</w:t>
      </w:r>
      <w:r w:rsidR="00267B20" w:rsidRPr="003C25E0">
        <w:rPr>
          <w:rFonts w:ascii="Arial" w:eastAsia="Arial" w:hAnsi="Arial" w:cs="Arial"/>
          <w:lang w:val="ca-ES" w:eastAsia="es-ES"/>
        </w:rPr>
        <w:t xml:space="preserve"> redueix el temps d’excreció transitori i, per tant, el temps de contacte entre els patògens i la capa de moc gastrointestinal. Com a conseqü</w:t>
      </w:r>
      <w:r w:rsidR="00B8023B" w:rsidRPr="003C25E0">
        <w:rPr>
          <w:rFonts w:ascii="Arial" w:eastAsia="Arial" w:hAnsi="Arial" w:cs="Arial"/>
          <w:lang w:val="ca-ES" w:eastAsia="es-ES"/>
        </w:rPr>
        <w:t>ència</w:t>
      </w:r>
      <w:r w:rsidR="00AA1B80" w:rsidRPr="003C25E0">
        <w:rPr>
          <w:rFonts w:ascii="Arial" w:eastAsia="Arial" w:hAnsi="Arial" w:cs="Arial"/>
          <w:lang w:val="ca-ES" w:eastAsia="es-ES"/>
        </w:rPr>
        <w:t>,</w:t>
      </w:r>
      <w:r w:rsidR="00B8023B" w:rsidRPr="003C25E0">
        <w:rPr>
          <w:rFonts w:ascii="Arial" w:eastAsia="Arial" w:hAnsi="Arial" w:cs="Arial"/>
          <w:lang w:val="ca-ES" w:eastAsia="es-ES"/>
        </w:rPr>
        <w:t xml:space="preserve"> sembla que aquest tipus d’entrenament</w:t>
      </w:r>
      <w:r w:rsidR="008F27FC" w:rsidRPr="003C25E0">
        <w:rPr>
          <w:rFonts w:ascii="Arial" w:eastAsia="Arial" w:hAnsi="Arial" w:cs="Arial"/>
          <w:lang w:val="ca-ES" w:eastAsia="es-ES"/>
        </w:rPr>
        <w:t xml:space="preserve"> té efectes protectors i di</w:t>
      </w:r>
      <w:r w:rsidR="00A16238" w:rsidRPr="003C25E0">
        <w:rPr>
          <w:rFonts w:ascii="Arial" w:eastAsia="Arial" w:hAnsi="Arial" w:cs="Arial"/>
          <w:lang w:val="ca-ES" w:eastAsia="es-ES"/>
        </w:rPr>
        <w:t>s</w:t>
      </w:r>
      <w:r w:rsidR="008F27FC" w:rsidRPr="003C25E0">
        <w:rPr>
          <w:rFonts w:ascii="Arial" w:eastAsia="Arial" w:hAnsi="Arial" w:cs="Arial"/>
          <w:lang w:val="ca-ES" w:eastAsia="es-ES"/>
        </w:rPr>
        <w:t>min</w:t>
      </w:r>
      <w:r w:rsidR="00267B20" w:rsidRPr="003C25E0">
        <w:rPr>
          <w:rFonts w:ascii="Arial" w:eastAsia="Arial" w:hAnsi="Arial" w:cs="Arial"/>
          <w:lang w:val="ca-ES" w:eastAsia="es-ES"/>
        </w:rPr>
        <w:t xml:space="preserve">ueix el risc de càncer de còlon, diverticulosi i malaltia inflamatòria intestinal. </w:t>
      </w:r>
      <w:r w:rsidR="00B1605B" w:rsidRPr="003C25E0">
        <w:rPr>
          <w:rFonts w:ascii="Arial" w:eastAsia="Arial" w:hAnsi="Arial" w:cs="Arial"/>
          <w:lang w:val="ca-ES" w:eastAsia="es-ES"/>
        </w:rPr>
        <w:t>La dieta alta en greixos, acompanyada d’una conducta sedentària, augmenta l’amplada de les vellositats a c</w:t>
      </w:r>
      <w:r w:rsidR="00666340" w:rsidRPr="003C25E0">
        <w:rPr>
          <w:rFonts w:ascii="Arial" w:eastAsia="Arial" w:hAnsi="Arial" w:cs="Arial"/>
          <w:lang w:val="ca-ES" w:eastAsia="es-ES"/>
        </w:rPr>
        <w:t>ausa d’</w:t>
      </w:r>
      <w:r w:rsidR="007F64CE" w:rsidRPr="003C25E0">
        <w:rPr>
          <w:rFonts w:ascii="Arial" w:eastAsia="Arial" w:hAnsi="Arial" w:cs="Arial"/>
          <w:lang w:val="ca-ES" w:eastAsia="es-ES"/>
        </w:rPr>
        <w:t>infiltrats plasmocitoide</w:t>
      </w:r>
      <w:r w:rsidR="00B1605B" w:rsidRPr="003C25E0">
        <w:rPr>
          <w:rFonts w:ascii="Arial" w:eastAsia="Arial" w:hAnsi="Arial" w:cs="Arial"/>
          <w:lang w:val="ca-ES" w:eastAsia="es-ES"/>
        </w:rPr>
        <w:t>s i limfocítics. L’exercici impedeix aquest canvi morfològic reduint l’expressió de ciclooxigenasa 2 (Cox-2)</w:t>
      </w:r>
      <w:r w:rsidR="00B8023B" w:rsidRPr="003C25E0">
        <w:rPr>
          <w:rFonts w:ascii="Arial" w:eastAsia="Arial" w:hAnsi="Arial" w:cs="Arial"/>
          <w:lang w:val="ca-ES" w:eastAsia="es-ES"/>
        </w:rPr>
        <w:t xml:space="preserve"> tant a l’intestí proximal com a</w:t>
      </w:r>
      <w:r w:rsidR="00B1605B" w:rsidRPr="003C25E0">
        <w:rPr>
          <w:rFonts w:ascii="Arial" w:eastAsia="Arial" w:hAnsi="Arial" w:cs="Arial"/>
          <w:lang w:val="ca-ES" w:eastAsia="es-ES"/>
        </w:rPr>
        <w:t>l distal.</w:t>
      </w:r>
      <w:r w:rsidR="00666340" w:rsidRPr="003C25E0">
        <w:rPr>
          <w:rFonts w:ascii="Arial" w:eastAsia="Arial" w:hAnsi="Arial" w:cs="Arial"/>
          <w:lang w:val="ca-ES" w:eastAsia="es-ES"/>
        </w:rPr>
        <w:t xml:space="preserve"> La ciclooxigenasa (Cox) és l’enzim clau en la síntesi de prostaglandines</w:t>
      </w:r>
      <w:r w:rsidR="00FC671B" w:rsidRPr="003C25E0">
        <w:rPr>
          <w:rFonts w:ascii="Arial" w:eastAsia="Arial" w:hAnsi="Arial" w:cs="Arial"/>
          <w:lang w:val="ca-ES" w:eastAsia="es-ES"/>
        </w:rPr>
        <w:t>, les quals</w:t>
      </w:r>
      <w:r w:rsidR="00416C88" w:rsidRPr="003C25E0">
        <w:rPr>
          <w:rFonts w:ascii="Arial" w:eastAsia="Arial" w:hAnsi="Arial" w:cs="Arial"/>
          <w:lang w:val="ca-ES" w:eastAsia="es-ES"/>
        </w:rPr>
        <w:t xml:space="preserve"> desenvolupen tant funcions relacionades amb l’homeòstasi de diversos òrgans com el dolor, la inflamació i el desenvolupament de neoplàsies</w:t>
      </w:r>
      <w:r w:rsidR="00CB7B21">
        <w:rPr>
          <w:rFonts w:ascii="Arial" w:eastAsia="Arial" w:hAnsi="Arial" w:cs="Arial"/>
          <w:vertAlign w:val="superscript"/>
          <w:lang w:val="ca-ES" w:eastAsia="es-ES"/>
        </w:rPr>
        <w:t>31</w:t>
      </w:r>
      <w:r w:rsidR="00416C88" w:rsidRPr="003C25E0">
        <w:rPr>
          <w:rFonts w:ascii="Arial" w:eastAsia="Arial" w:hAnsi="Arial" w:cs="Arial"/>
          <w:lang w:val="ca-ES" w:eastAsia="es-ES"/>
        </w:rPr>
        <w:t>.</w:t>
      </w:r>
    </w:p>
    <w:p w:rsidR="003C25E0" w:rsidRPr="00CB7B21" w:rsidRDefault="00B311BA" w:rsidP="003C25E0">
      <w:pPr>
        <w:pBdr>
          <w:top w:val="nil"/>
          <w:left w:val="nil"/>
          <w:bottom w:val="nil"/>
          <w:right w:val="nil"/>
          <w:between w:val="nil"/>
        </w:pBdr>
        <w:spacing w:line="360" w:lineRule="auto"/>
        <w:ind w:left="720" w:firstLine="696"/>
        <w:jc w:val="both"/>
        <w:rPr>
          <w:rFonts w:ascii="Arial" w:eastAsia="Arial" w:hAnsi="Arial" w:cs="Arial"/>
          <w:lang w:val="ca-ES" w:eastAsia="es-ES"/>
        </w:rPr>
      </w:pPr>
      <w:r>
        <w:rPr>
          <w:rFonts w:ascii="Arial" w:eastAsia="Arial" w:hAnsi="Arial" w:cs="Arial"/>
          <w:lang w:val="ca-ES" w:eastAsia="es-ES"/>
        </w:rPr>
        <w:t>En un estudi en humans re</w:t>
      </w:r>
      <w:r w:rsidR="00A16238">
        <w:rPr>
          <w:rFonts w:ascii="Arial" w:eastAsia="Arial" w:hAnsi="Arial" w:cs="Arial"/>
          <w:lang w:val="ca-ES" w:eastAsia="es-ES"/>
        </w:rPr>
        <w:t xml:space="preserve">alitzat en jugadors de </w:t>
      </w:r>
      <w:r w:rsidR="0030339E">
        <w:rPr>
          <w:rFonts w:ascii="Arial" w:eastAsia="Arial" w:hAnsi="Arial" w:cs="Arial"/>
          <w:lang w:val="ca-ES" w:eastAsia="es-ES"/>
        </w:rPr>
        <w:t>rugbi</w:t>
      </w:r>
      <w:r w:rsidR="00246528">
        <w:rPr>
          <w:rFonts w:ascii="Arial" w:eastAsia="Arial" w:hAnsi="Arial" w:cs="Arial"/>
          <w:lang w:val="ca-ES" w:eastAsia="es-ES"/>
        </w:rPr>
        <w:t xml:space="preserve"> d’e</w:t>
      </w:r>
      <w:r>
        <w:rPr>
          <w:rFonts w:ascii="Arial" w:eastAsia="Arial" w:hAnsi="Arial" w:cs="Arial"/>
          <w:lang w:val="ca-ES" w:eastAsia="es-ES"/>
        </w:rPr>
        <w:t>lit</w:t>
      </w:r>
      <w:r w:rsidR="00DB5261">
        <w:rPr>
          <w:rFonts w:ascii="Arial" w:eastAsia="Arial" w:hAnsi="Arial" w:cs="Arial"/>
          <w:lang w:val="ca-ES" w:eastAsia="es-ES"/>
        </w:rPr>
        <w:t xml:space="preserve"> es va demostrar que l’</w:t>
      </w:r>
      <w:r w:rsidR="008F27FC">
        <w:rPr>
          <w:rFonts w:ascii="Arial" w:eastAsia="Arial" w:hAnsi="Arial" w:cs="Arial"/>
          <w:lang w:val="ca-ES" w:eastAsia="es-ES"/>
        </w:rPr>
        <w:t>activitat física</w:t>
      </w:r>
      <w:r w:rsidR="00DB5261">
        <w:rPr>
          <w:rFonts w:ascii="Arial" w:eastAsia="Arial" w:hAnsi="Arial" w:cs="Arial"/>
          <w:lang w:val="ca-ES" w:eastAsia="es-ES"/>
        </w:rPr>
        <w:t xml:space="preserve"> enrique</w:t>
      </w:r>
      <w:r w:rsidR="00246528">
        <w:rPr>
          <w:rFonts w:ascii="Arial" w:eastAsia="Arial" w:hAnsi="Arial" w:cs="Arial"/>
          <w:lang w:val="ca-ES" w:eastAsia="es-ES"/>
        </w:rPr>
        <w:t>ix la diversitat de la microbiot</w:t>
      </w:r>
      <w:r w:rsidR="00DB5261">
        <w:rPr>
          <w:rFonts w:ascii="Arial" w:eastAsia="Arial" w:hAnsi="Arial" w:cs="Arial"/>
          <w:lang w:val="ca-ES" w:eastAsia="es-ES"/>
        </w:rPr>
        <w:t xml:space="preserve">a intestinal i que hi ha una correlació positiva entre la ingesta de proteïnes i els nivells de creatin quinasa. </w:t>
      </w:r>
      <w:r w:rsidR="000C3C5B">
        <w:rPr>
          <w:rFonts w:ascii="Arial" w:eastAsia="Arial" w:hAnsi="Arial" w:cs="Arial"/>
          <w:lang w:val="ca-ES" w:eastAsia="es-ES"/>
        </w:rPr>
        <w:t>Els resultats mostraven que els atletes, a pesar de tenir majors nivells de creatin quinasa, tenien un menor metabolisme inflamatori i millors marcadors en comparació</w:t>
      </w:r>
      <w:r w:rsidR="00C929A6">
        <w:rPr>
          <w:rFonts w:ascii="Arial" w:eastAsia="Arial" w:hAnsi="Arial" w:cs="Arial"/>
          <w:lang w:val="ca-ES" w:eastAsia="es-ES"/>
        </w:rPr>
        <w:t xml:space="preserve"> amb el grup control. Es van examinar</w:t>
      </w:r>
      <w:r w:rsidR="000C3C5B">
        <w:rPr>
          <w:rFonts w:ascii="Arial" w:eastAsia="Arial" w:hAnsi="Arial" w:cs="Arial"/>
          <w:lang w:val="ca-ES" w:eastAsia="es-ES"/>
        </w:rPr>
        <w:t xml:space="preserve"> mostres fecals i la microbiota i</w:t>
      </w:r>
      <w:r w:rsidR="00507C0C">
        <w:rPr>
          <w:rFonts w:ascii="Arial" w:eastAsia="Arial" w:hAnsi="Arial" w:cs="Arial"/>
          <w:lang w:val="ca-ES" w:eastAsia="es-ES"/>
        </w:rPr>
        <w:t>ntestinal dels atletes presentava major diversitat</w:t>
      </w:r>
      <w:r w:rsidR="000C3C5B">
        <w:rPr>
          <w:rFonts w:ascii="Arial" w:eastAsia="Arial" w:hAnsi="Arial" w:cs="Arial"/>
          <w:lang w:val="ca-ES" w:eastAsia="es-ES"/>
        </w:rPr>
        <w:t>. A més, la proporció de varis taxons fou significativament més elevada</w:t>
      </w:r>
      <w:r w:rsidR="00B7074F">
        <w:rPr>
          <w:rFonts w:ascii="Arial" w:eastAsia="Arial" w:hAnsi="Arial" w:cs="Arial"/>
          <w:lang w:val="ca-ES" w:eastAsia="es-ES"/>
        </w:rPr>
        <w:t xml:space="preserve"> en la microb</w:t>
      </w:r>
      <w:r w:rsidR="00A16238">
        <w:rPr>
          <w:rFonts w:ascii="Arial" w:eastAsia="Arial" w:hAnsi="Arial" w:cs="Arial"/>
          <w:lang w:val="ca-ES" w:eastAsia="es-ES"/>
        </w:rPr>
        <w:t>iota intestinal dels atletes d’e</w:t>
      </w:r>
      <w:r w:rsidR="00B7074F">
        <w:rPr>
          <w:rFonts w:ascii="Arial" w:eastAsia="Arial" w:hAnsi="Arial" w:cs="Arial"/>
          <w:lang w:val="ca-ES" w:eastAsia="es-ES"/>
        </w:rPr>
        <w:t xml:space="preserve">lit i només una, </w:t>
      </w:r>
      <w:r w:rsidR="00B7074F" w:rsidRPr="00B7074F">
        <w:rPr>
          <w:rFonts w:ascii="Arial" w:eastAsia="Arial" w:hAnsi="Arial" w:cs="Arial"/>
          <w:i/>
          <w:lang w:val="ca-ES" w:eastAsia="es-ES"/>
        </w:rPr>
        <w:t>Bacteroidetes</w:t>
      </w:r>
      <w:r w:rsidR="00A16238">
        <w:rPr>
          <w:rFonts w:ascii="Arial" w:eastAsia="Arial" w:hAnsi="Arial" w:cs="Arial"/>
          <w:lang w:val="ca-ES" w:eastAsia="es-ES"/>
        </w:rPr>
        <w:t>, fo</w:t>
      </w:r>
      <w:r w:rsidR="00B7074F">
        <w:rPr>
          <w:rFonts w:ascii="Arial" w:eastAsia="Arial" w:hAnsi="Arial" w:cs="Arial"/>
          <w:lang w:val="ca-ES" w:eastAsia="es-ES"/>
        </w:rPr>
        <w:t>u significativament meny</w:t>
      </w:r>
      <w:r w:rsidR="00507C0C">
        <w:rPr>
          <w:rFonts w:ascii="Arial" w:eastAsia="Arial" w:hAnsi="Arial" w:cs="Arial"/>
          <w:lang w:val="ca-ES" w:eastAsia="es-ES"/>
        </w:rPr>
        <w:t>s abundant en comparació amb el</w:t>
      </w:r>
      <w:r w:rsidR="00B7074F">
        <w:rPr>
          <w:rFonts w:ascii="Arial" w:eastAsia="Arial" w:hAnsi="Arial" w:cs="Arial"/>
          <w:lang w:val="ca-ES" w:eastAsia="es-ES"/>
        </w:rPr>
        <w:t xml:space="preserve"> grup control.</w:t>
      </w:r>
      <w:r w:rsidR="000B6873">
        <w:rPr>
          <w:rFonts w:ascii="Arial" w:eastAsia="Arial" w:hAnsi="Arial" w:cs="Arial"/>
          <w:lang w:val="ca-ES" w:eastAsia="es-ES"/>
        </w:rPr>
        <w:t xml:space="preserve"> Els subjectes amb baix IMC i atletes </w:t>
      </w:r>
      <w:r w:rsidR="00A16238">
        <w:rPr>
          <w:rFonts w:ascii="Arial" w:eastAsia="Arial" w:hAnsi="Arial" w:cs="Arial"/>
          <w:lang w:val="ca-ES" w:eastAsia="es-ES"/>
        </w:rPr>
        <w:t xml:space="preserve">també </w:t>
      </w:r>
      <w:r w:rsidR="000B6873">
        <w:rPr>
          <w:rFonts w:ascii="Arial" w:eastAsia="Arial" w:hAnsi="Arial" w:cs="Arial"/>
          <w:lang w:val="ca-ES" w:eastAsia="es-ES"/>
        </w:rPr>
        <w:t xml:space="preserve">mostraven majors nivells de </w:t>
      </w:r>
      <w:r w:rsidR="000B6873" w:rsidRPr="000B6873">
        <w:rPr>
          <w:rFonts w:ascii="Arial" w:eastAsia="Arial" w:hAnsi="Arial" w:cs="Arial"/>
          <w:i/>
          <w:lang w:val="ca-ES" w:eastAsia="es-ES"/>
        </w:rPr>
        <w:t>Akkermansia muciniphila</w:t>
      </w:r>
      <w:r w:rsidR="000B6873">
        <w:rPr>
          <w:rFonts w:ascii="Arial" w:eastAsia="Arial" w:hAnsi="Arial" w:cs="Arial"/>
          <w:lang w:val="ca-ES" w:eastAsia="es-ES"/>
        </w:rPr>
        <w:t xml:space="preserve"> en la s</w:t>
      </w:r>
      <w:r w:rsidR="00246528">
        <w:rPr>
          <w:rFonts w:ascii="Arial" w:eastAsia="Arial" w:hAnsi="Arial" w:cs="Arial"/>
          <w:lang w:val="ca-ES" w:eastAsia="es-ES"/>
        </w:rPr>
        <w:t>eva microbiot</w:t>
      </w:r>
      <w:r w:rsidR="00AA1B80">
        <w:rPr>
          <w:rFonts w:ascii="Arial" w:eastAsia="Arial" w:hAnsi="Arial" w:cs="Arial"/>
          <w:lang w:val="ca-ES" w:eastAsia="es-ES"/>
        </w:rPr>
        <w:t>a, la qual</w:t>
      </w:r>
      <w:r w:rsidR="000B6873">
        <w:rPr>
          <w:rFonts w:ascii="Arial" w:eastAsia="Arial" w:hAnsi="Arial" w:cs="Arial"/>
          <w:lang w:val="ca-ES" w:eastAsia="es-ES"/>
        </w:rPr>
        <w:t xml:space="preserve"> degrada la mucina de les bactèries que resideixen en la capa de moc i es correlaciona inversament amb l’</w:t>
      </w:r>
      <w:r w:rsidR="00F95CFD">
        <w:rPr>
          <w:rFonts w:ascii="Arial" w:eastAsia="Arial" w:hAnsi="Arial" w:cs="Arial"/>
          <w:lang w:val="ca-ES" w:eastAsia="es-ES"/>
        </w:rPr>
        <w:t>índex de massa corporal (</w:t>
      </w:r>
      <w:r w:rsidR="000B6873">
        <w:rPr>
          <w:rFonts w:ascii="Arial" w:eastAsia="Arial" w:hAnsi="Arial" w:cs="Arial"/>
          <w:lang w:val="ca-ES" w:eastAsia="es-ES"/>
        </w:rPr>
        <w:t>IMC</w:t>
      </w:r>
      <w:r w:rsidR="00F95CFD">
        <w:rPr>
          <w:rFonts w:ascii="Arial" w:eastAsia="Arial" w:hAnsi="Arial" w:cs="Arial"/>
          <w:lang w:val="ca-ES" w:eastAsia="es-ES"/>
        </w:rPr>
        <w:t>)</w:t>
      </w:r>
      <w:r w:rsidR="000B6873">
        <w:rPr>
          <w:rFonts w:ascii="Arial" w:eastAsia="Arial" w:hAnsi="Arial" w:cs="Arial"/>
          <w:lang w:val="ca-ES" w:eastAsia="es-ES"/>
        </w:rPr>
        <w:t>, l’obesitat i els trastorns metabòlics, probablement perquè</w:t>
      </w:r>
      <w:r w:rsidR="00CB7B21">
        <w:rPr>
          <w:rFonts w:ascii="Arial" w:eastAsia="Arial" w:hAnsi="Arial" w:cs="Arial"/>
          <w:lang w:val="ca-ES" w:eastAsia="es-ES"/>
        </w:rPr>
        <w:t xml:space="preserve"> millora la funció de barrera</w:t>
      </w:r>
      <w:r w:rsidR="008E3A4A">
        <w:rPr>
          <w:rFonts w:ascii="Arial" w:eastAsia="Arial" w:hAnsi="Arial" w:cs="Arial"/>
          <w:vertAlign w:val="superscript"/>
          <w:lang w:val="ca-ES" w:eastAsia="es-ES"/>
        </w:rPr>
        <w:t>17,19</w:t>
      </w:r>
      <w:r w:rsidR="00CB7B21">
        <w:rPr>
          <w:rFonts w:ascii="Arial" w:eastAsia="Arial" w:hAnsi="Arial" w:cs="Arial"/>
          <w:lang w:val="ca-ES" w:eastAsia="es-ES"/>
        </w:rPr>
        <w:t>.</w:t>
      </w:r>
    </w:p>
    <w:p w:rsidR="003342DD" w:rsidRPr="00CB7B21" w:rsidRDefault="0037038F" w:rsidP="003342DD">
      <w:pPr>
        <w:pBdr>
          <w:top w:val="nil"/>
          <w:left w:val="nil"/>
          <w:bottom w:val="nil"/>
          <w:right w:val="nil"/>
          <w:between w:val="nil"/>
        </w:pBdr>
        <w:spacing w:line="360" w:lineRule="auto"/>
        <w:ind w:left="720" w:firstLine="696"/>
        <w:jc w:val="both"/>
        <w:rPr>
          <w:rFonts w:ascii="Arial" w:eastAsia="Arial" w:hAnsi="Arial" w:cs="Arial"/>
          <w:lang w:val="ca-ES" w:eastAsia="es-ES"/>
        </w:rPr>
      </w:pPr>
      <w:r>
        <w:rPr>
          <w:rFonts w:ascii="Arial" w:eastAsia="Arial" w:hAnsi="Arial" w:cs="Arial"/>
          <w:lang w:val="ca-ES" w:eastAsia="es-ES"/>
        </w:rPr>
        <w:t xml:space="preserve">En suport de l’estudi anterior, Estaki </w:t>
      </w:r>
      <w:r w:rsidRPr="00BC6108">
        <w:rPr>
          <w:rFonts w:ascii="Arial" w:eastAsia="Arial" w:hAnsi="Arial" w:cs="Arial"/>
          <w:i/>
          <w:lang w:val="ca-ES" w:eastAsia="es-ES"/>
        </w:rPr>
        <w:t>et al.</w:t>
      </w:r>
      <w:r>
        <w:rPr>
          <w:rFonts w:ascii="Arial" w:eastAsia="Arial" w:hAnsi="Arial" w:cs="Arial"/>
          <w:lang w:val="ca-ES" w:eastAsia="es-ES"/>
        </w:rPr>
        <w:t xml:space="preserve"> </w:t>
      </w:r>
      <w:r w:rsidR="008F27FC">
        <w:rPr>
          <w:rFonts w:ascii="Arial" w:eastAsia="Arial" w:hAnsi="Arial" w:cs="Arial"/>
          <w:lang w:val="ca-ES" w:eastAsia="es-ES"/>
        </w:rPr>
        <w:t>v</w:t>
      </w:r>
      <w:r>
        <w:rPr>
          <w:rFonts w:ascii="Arial" w:eastAsia="Arial" w:hAnsi="Arial" w:cs="Arial"/>
          <w:lang w:val="ca-ES" w:eastAsia="es-ES"/>
        </w:rPr>
        <w:t>an a</w:t>
      </w:r>
      <w:r w:rsidR="00BC0800">
        <w:rPr>
          <w:rFonts w:ascii="Arial" w:eastAsia="Arial" w:hAnsi="Arial" w:cs="Arial"/>
          <w:lang w:val="ca-ES" w:eastAsia="es-ES"/>
        </w:rPr>
        <w:t>nalitzar la microbiota fecal en</w:t>
      </w:r>
      <w:r>
        <w:rPr>
          <w:rFonts w:ascii="Arial" w:eastAsia="Arial" w:hAnsi="Arial" w:cs="Arial"/>
          <w:lang w:val="ca-ES" w:eastAsia="es-ES"/>
        </w:rPr>
        <w:t xml:space="preserve"> individus de diferents nivells d’aptitud física i dietes comparables. Com a indicador de l’aptitud físi</w:t>
      </w:r>
      <w:r w:rsidR="004C1A9A">
        <w:rPr>
          <w:rFonts w:ascii="Arial" w:eastAsia="Arial" w:hAnsi="Arial" w:cs="Arial"/>
          <w:lang w:val="ca-ES" w:eastAsia="es-ES"/>
        </w:rPr>
        <w:t>ca utilitzaren el consum</w:t>
      </w:r>
      <w:r>
        <w:rPr>
          <w:rFonts w:ascii="Arial" w:eastAsia="Arial" w:hAnsi="Arial" w:cs="Arial"/>
          <w:lang w:val="ca-ES" w:eastAsia="es-ES"/>
        </w:rPr>
        <w:t xml:space="preserve"> d’</w:t>
      </w:r>
      <w:r w:rsidR="004C1A9A">
        <w:rPr>
          <w:rFonts w:ascii="Arial" w:eastAsia="Arial" w:hAnsi="Arial" w:cs="Arial"/>
          <w:lang w:val="ca-ES" w:eastAsia="es-ES"/>
        </w:rPr>
        <w:t>oxigen màxim, marcador estànd</w:t>
      </w:r>
      <w:r w:rsidR="00F95CFD">
        <w:rPr>
          <w:rFonts w:ascii="Arial" w:eastAsia="Arial" w:hAnsi="Arial" w:cs="Arial"/>
          <w:lang w:val="ca-ES" w:eastAsia="es-ES"/>
        </w:rPr>
        <w:t>ard de l’aptitud cardiorespiratò</w:t>
      </w:r>
      <w:r w:rsidR="004C1A9A">
        <w:rPr>
          <w:rFonts w:ascii="Arial" w:eastAsia="Arial" w:hAnsi="Arial" w:cs="Arial"/>
          <w:lang w:val="ca-ES" w:eastAsia="es-ES"/>
        </w:rPr>
        <w:t>ria (CRF)</w:t>
      </w:r>
      <w:r>
        <w:rPr>
          <w:rFonts w:ascii="Arial" w:eastAsia="Arial" w:hAnsi="Arial" w:cs="Arial"/>
          <w:lang w:val="ca-ES" w:eastAsia="es-ES"/>
        </w:rPr>
        <w:t>. Els resultats demostraren que, independentment de la dieta, el CRF es correlaciona</w:t>
      </w:r>
      <w:r w:rsidR="00AC5D2A">
        <w:rPr>
          <w:rFonts w:ascii="Arial" w:eastAsia="Arial" w:hAnsi="Arial" w:cs="Arial"/>
          <w:lang w:val="ca-ES" w:eastAsia="es-ES"/>
        </w:rPr>
        <w:t>va</w:t>
      </w:r>
      <w:r>
        <w:rPr>
          <w:rFonts w:ascii="Arial" w:eastAsia="Arial" w:hAnsi="Arial" w:cs="Arial"/>
          <w:lang w:val="ca-ES" w:eastAsia="es-ES"/>
        </w:rPr>
        <w:t xml:space="preserve"> amb una major diversitat microbiana intestinal.</w:t>
      </w:r>
      <w:r w:rsidR="00AC5D2A">
        <w:rPr>
          <w:rFonts w:ascii="Arial" w:eastAsia="Arial" w:hAnsi="Arial" w:cs="Arial"/>
          <w:lang w:val="ca-ES" w:eastAsia="es-ES"/>
        </w:rPr>
        <w:t xml:space="preserve"> Es va observar un augment de la producció de butirat fecal, àcid g</w:t>
      </w:r>
      <w:r w:rsidR="008679CB">
        <w:rPr>
          <w:rFonts w:ascii="Arial" w:eastAsia="Arial" w:hAnsi="Arial" w:cs="Arial"/>
          <w:lang w:val="ca-ES" w:eastAsia="es-ES"/>
        </w:rPr>
        <w:t>ras de cadena curta</w:t>
      </w:r>
      <w:r w:rsidR="00FE4275">
        <w:rPr>
          <w:rFonts w:ascii="Arial" w:eastAsia="Arial" w:hAnsi="Arial" w:cs="Arial"/>
          <w:lang w:val="ca-ES" w:eastAsia="es-ES"/>
        </w:rPr>
        <w:t xml:space="preserve"> (AGCC)</w:t>
      </w:r>
      <w:r w:rsidR="008679CB">
        <w:rPr>
          <w:rFonts w:ascii="Arial" w:eastAsia="Arial" w:hAnsi="Arial" w:cs="Arial"/>
          <w:lang w:val="ca-ES" w:eastAsia="es-ES"/>
        </w:rPr>
        <w:t xml:space="preserve"> indicador d’</w:t>
      </w:r>
      <w:r w:rsidR="00AC5D2A">
        <w:rPr>
          <w:rFonts w:ascii="Arial" w:eastAsia="Arial" w:hAnsi="Arial" w:cs="Arial"/>
          <w:lang w:val="ca-ES" w:eastAsia="es-ES"/>
        </w:rPr>
        <w:t xml:space="preserve">una major salut </w:t>
      </w:r>
      <w:r w:rsidR="00AC5D2A">
        <w:rPr>
          <w:rFonts w:ascii="Arial" w:eastAsia="Arial" w:hAnsi="Arial" w:cs="Arial"/>
          <w:lang w:val="ca-ES" w:eastAsia="es-ES"/>
        </w:rPr>
        <w:lastRenderedPageBreak/>
        <w:t>intestinal</w:t>
      </w:r>
      <w:r w:rsidR="00BD25DD">
        <w:rPr>
          <w:rFonts w:ascii="Arial" w:eastAsia="Arial" w:hAnsi="Arial" w:cs="Arial"/>
          <w:lang w:val="ca-ES" w:eastAsia="es-ES"/>
        </w:rPr>
        <w:t>,</w:t>
      </w:r>
      <w:r w:rsidR="00AC5D2A">
        <w:rPr>
          <w:rFonts w:ascii="Arial" w:eastAsia="Arial" w:hAnsi="Arial" w:cs="Arial"/>
          <w:lang w:val="ca-ES" w:eastAsia="es-ES"/>
        </w:rPr>
        <w:t xml:space="preserve"> </w:t>
      </w:r>
      <w:r w:rsidR="008679CB">
        <w:rPr>
          <w:rFonts w:ascii="Arial" w:eastAsia="Arial" w:hAnsi="Arial" w:cs="Arial"/>
          <w:lang w:val="ca-ES" w:eastAsia="es-ES"/>
        </w:rPr>
        <w:t xml:space="preserve">produït per taxons com </w:t>
      </w:r>
      <w:r w:rsidR="008679CB">
        <w:rPr>
          <w:rFonts w:ascii="Arial" w:eastAsia="Arial" w:hAnsi="Arial" w:cs="Arial"/>
          <w:i/>
          <w:lang w:eastAsia="es-ES"/>
        </w:rPr>
        <w:t>Clostridiales, Roseburia, Lachnospiraceae i</w:t>
      </w:r>
      <w:r w:rsidR="008679CB" w:rsidRPr="008679CB">
        <w:rPr>
          <w:rFonts w:ascii="Arial" w:eastAsia="Arial" w:hAnsi="Arial" w:cs="Arial"/>
          <w:i/>
          <w:lang w:eastAsia="es-ES"/>
        </w:rPr>
        <w:t xml:space="preserve"> Erysipelotrichaceae</w:t>
      </w:r>
      <w:r w:rsidR="008679CB">
        <w:rPr>
          <w:rFonts w:ascii="Arial" w:eastAsia="Arial" w:hAnsi="Arial" w:cs="Arial"/>
          <w:lang w:val="ca-ES" w:eastAsia="es-ES"/>
        </w:rPr>
        <w:t xml:space="preserve"> </w:t>
      </w:r>
      <w:r w:rsidR="00AC5D2A">
        <w:rPr>
          <w:rFonts w:ascii="Arial" w:eastAsia="Arial" w:hAnsi="Arial" w:cs="Arial"/>
          <w:lang w:val="ca-ES" w:eastAsia="es-ES"/>
        </w:rPr>
        <w:t>entre els participants en bona form</w:t>
      </w:r>
      <w:r w:rsidR="00CB7B21">
        <w:rPr>
          <w:rFonts w:ascii="Arial" w:eastAsia="Arial" w:hAnsi="Arial" w:cs="Arial"/>
          <w:lang w:val="ca-ES" w:eastAsia="es-ES"/>
        </w:rPr>
        <w:t>a física</w:t>
      </w:r>
      <w:r w:rsidR="008E3A4A">
        <w:rPr>
          <w:rFonts w:ascii="Arial" w:eastAsia="Arial" w:hAnsi="Arial" w:cs="Arial"/>
          <w:vertAlign w:val="superscript"/>
          <w:lang w:val="ca-ES" w:eastAsia="es-ES"/>
        </w:rPr>
        <w:t>17,20</w:t>
      </w:r>
      <w:r w:rsidR="00CB7B21">
        <w:rPr>
          <w:rFonts w:ascii="Arial" w:eastAsia="Arial" w:hAnsi="Arial" w:cs="Arial"/>
          <w:lang w:val="ca-ES" w:eastAsia="es-ES"/>
        </w:rPr>
        <w:t>.</w:t>
      </w:r>
    </w:p>
    <w:p w:rsidR="00BC6108" w:rsidRPr="00CB7B21" w:rsidRDefault="00BC6108" w:rsidP="003342DD">
      <w:pPr>
        <w:pBdr>
          <w:top w:val="nil"/>
          <w:left w:val="nil"/>
          <w:bottom w:val="nil"/>
          <w:right w:val="nil"/>
          <w:between w:val="nil"/>
        </w:pBdr>
        <w:spacing w:line="360" w:lineRule="auto"/>
        <w:ind w:left="720" w:firstLine="696"/>
        <w:jc w:val="both"/>
        <w:rPr>
          <w:rFonts w:ascii="Arial" w:eastAsia="Arial" w:hAnsi="Arial" w:cs="Arial"/>
          <w:lang w:val="ca-ES" w:eastAsia="es-ES"/>
        </w:rPr>
      </w:pPr>
      <w:r>
        <w:rPr>
          <w:rFonts w:ascii="Arial" w:eastAsia="Arial" w:hAnsi="Arial" w:cs="Arial"/>
          <w:lang w:val="ca-ES" w:eastAsia="es-ES"/>
        </w:rPr>
        <w:t xml:space="preserve">En un altre estudi, Bressa </w:t>
      </w:r>
      <w:r w:rsidRPr="00BC6108">
        <w:rPr>
          <w:rFonts w:ascii="Arial" w:eastAsia="Arial" w:hAnsi="Arial" w:cs="Arial"/>
          <w:i/>
          <w:lang w:val="ca-ES" w:eastAsia="es-ES"/>
        </w:rPr>
        <w:t xml:space="preserve">et al. </w:t>
      </w:r>
      <w:r w:rsidR="00317ADF">
        <w:rPr>
          <w:rFonts w:ascii="Arial" w:eastAsia="Arial" w:hAnsi="Arial" w:cs="Arial"/>
          <w:lang w:val="ca-ES" w:eastAsia="es-ES"/>
        </w:rPr>
        <w:t>v</w:t>
      </w:r>
      <w:r>
        <w:rPr>
          <w:rFonts w:ascii="Arial" w:eastAsia="Arial" w:hAnsi="Arial" w:cs="Arial"/>
          <w:lang w:val="ca-ES" w:eastAsia="es-ES"/>
        </w:rPr>
        <w:t>an comparar la composició de microbiota intestinal de dones premenopàusiques actives, és a dir que complien les recomanacions de la OMS de almenys 3</w:t>
      </w:r>
      <w:r w:rsidR="00317ADF">
        <w:rPr>
          <w:rFonts w:ascii="Arial" w:eastAsia="Arial" w:hAnsi="Arial" w:cs="Arial"/>
          <w:lang w:val="ca-ES" w:eastAsia="es-ES"/>
        </w:rPr>
        <w:t xml:space="preserve"> </w:t>
      </w:r>
      <w:r>
        <w:rPr>
          <w:rFonts w:ascii="Arial" w:eastAsia="Arial" w:hAnsi="Arial" w:cs="Arial"/>
          <w:lang w:val="ca-ES" w:eastAsia="es-ES"/>
        </w:rPr>
        <w:t>h d’</w:t>
      </w:r>
      <w:r w:rsidR="00317ADF">
        <w:rPr>
          <w:rFonts w:ascii="Arial" w:eastAsia="Arial" w:hAnsi="Arial" w:cs="Arial"/>
          <w:lang w:val="ca-ES" w:eastAsia="es-ES"/>
        </w:rPr>
        <w:t xml:space="preserve">activitat física a </w:t>
      </w:r>
      <w:r>
        <w:rPr>
          <w:rFonts w:ascii="Arial" w:eastAsia="Arial" w:hAnsi="Arial" w:cs="Arial"/>
          <w:lang w:val="ca-ES" w:eastAsia="es-ES"/>
        </w:rPr>
        <w:t>la setmana, front a la composició de dones sedentàries que no complien dites recomanacions, totes elles am</w:t>
      </w:r>
      <w:r w:rsidR="00BC0800">
        <w:rPr>
          <w:rFonts w:ascii="Arial" w:eastAsia="Arial" w:hAnsi="Arial" w:cs="Arial"/>
          <w:lang w:val="ca-ES" w:eastAsia="es-ES"/>
        </w:rPr>
        <w:t>b un IMC corresponent al normope</w:t>
      </w:r>
      <w:r>
        <w:rPr>
          <w:rFonts w:ascii="Arial" w:eastAsia="Arial" w:hAnsi="Arial" w:cs="Arial"/>
          <w:lang w:val="ca-ES" w:eastAsia="es-ES"/>
        </w:rPr>
        <w:t>s. Es va trobar en la microbiota intestinal un major nombre de bactèries relacionades amb efectes positius en la salut en dones actives que en sedentàries.</w:t>
      </w:r>
      <w:r w:rsidR="00317ADF">
        <w:rPr>
          <w:rFonts w:ascii="Arial" w:eastAsia="Arial" w:hAnsi="Arial" w:cs="Arial"/>
          <w:lang w:val="ca-ES" w:eastAsia="es-ES"/>
        </w:rPr>
        <w:t xml:space="preserve"> També es va mostrar una associació inversa entre paràmetres de sedentarism</w:t>
      </w:r>
      <w:r w:rsidR="00CB7B21">
        <w:rPr>
          <w:rFonts w:ascii="Arial" w:eastAsia="Arial" w:hAnsi="Arial" w:cs="Arial"/>
          <w:lang w:val="ca-ES" w:eastAsia="es-ES"/>
        </w:rPr>
        <w:t>e i diversitat de la microbiota</w:t>
      </w:r>
      <w:r w:rsidR="00D33B39">
        <w:rPr>
          <w:rFonts w:ascii="Arial" w:eastAsia="Arial" w:hAnsi="Arial" w:cs="Arial"/>
          <w:vertAlign w:val="superscript"/>
          <w:lang w:val="ca-ES" w:eastAsia="es-ES"/>
        </w:rPr>
        <w:t>33</w:t>
      </w:r>
      <w:r w:rsidR="00CB7B21">
        <w:rPr>
          <w:rFonts w:ascii="Arial" w:eastAsia="Arial" w:hAnsi="Arial" w:cs="Arial"/>
          <w:lang w:val="ca-ES" w:eastAsia="es-ES"/>
        </w:rPr>
        <w:t>.</w:t>
      </w:r>
    </w:p>
    <w:p w:rsidR="00563776" w:rsidRDefault="00563776" w:rsidP="00674ABD">
      <w:pPr>
        <w:keepNext/>
        <w:pBdr>
          <w:top w:val="nil"/>
          <w:left w:val="nil"/>
          <w:bottom w:val="nil"/>
          <w:right w:val="nil"/>
          <w:between w:val="nil"/>
        </w:pBdr>
        <w:spacing w:line="360" w:lineRule="auto"/>
        <w:ind w:left="680"/>
        <w:contextualSpacing/>
        <w:jc w:val="center"/>
      </w:pPr>
      <w:r>
        <w:rPr>
          <w:rFonts w:ascii="Arial" w:eastAsia="Arial" w:hAnsi="Arial" w:cs="Arial"/>
          <w:noProof/>
          <w:lang w:eastAsia="es-ES"/>
        </w:rPr>
        <w:drawing>
          <wp:inline distT="0" distB="0" distL="0" distR="0" wp14:anchorId="0EDBBCCB" wp14:editId="1EE67736">
            <wp:extent cx="4904509" cy="4578823"/>
            <wp:effectExtent l="19050" t="19050" r="10795" b="1270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idad-y-composición-de-la-microbiota-.jpeg"/>
                    <pic:cNvPicPr/>
                  </pic:nvPicPr>
                  <pic:blipFill>
                    <a:blip r:embed="rId17">
                      <a:extLst>
                        <a:ext uri="{28A0092B-C50C-407E-A947-70E740481C1C}">
                          <a14:useLocalDpi xmlns:a14="http://schemas.microsoft.com/office/drawing/2010/main" val="0"/>
                        </a:ext>
                      </a:extLst>
                    </a:blip>
                    <a:stretch>
                      <a:fillRect/>
                    </a:stretch>
                  </pic:blipFill>
                  <pic:spPr>
                    <a:xfrm>
                      <a:off x="0" y="0"/>
                      <a:ext cx="4912249" cy="4586049"/>
                    </a:xfrm>
                    <a:prstGeom prst="rect">
                      <a:avLst/>
                    </a:prstGeom>
                    <a:ln w="19050">
                      <a:solidFill>
                        <a:sysClr val="windowText" lastClr="000000"/>
                      </a:solidFill>
                    </a:ln>
                  </pic:spPr>
                </pic:pic>
              </a:graphicData>
            </a:graphic>
          </wp:inline>
        </w:drawing>
      </w:r>
    </w:p>
    <w:p w:rsidR="00563776" w:rsidRDefault="00563776" w:rsidP="00674ABD">
      <w:pPr>
        <w:pStyle w:val="Epgrafe"/>
        <w:ind w:left="680"/>
        <w:jc w:val="both"/>
        <w:rPr>
          <w:color w:val="000000" w:themeColor="text1"/>
        </w:rPr>
      </w:pPr>
      <w:r w:rsidRPr="004C3106">
        <w:rPr>
          <w:color w:val="000000" w:themeColor="text1"/>
        </w:rPr>
        <w:t xml:space="preserve">Figura </w:t>
      </w:r>
      <w:r w:rsidRPr="004C3106">
        <w:rPr>
          <w:color w:val="000000" w:themeColor="text1"/>
        </w:rPr>
        <w:fldChar w:fldCharType="begin"/>
      </w:r>
      <w:r w:rsidRPr="004C3106">
        <w:rPr>
          <w:color w:val="000000" w:themeColor="text1"/>
        </w:rPr>
        <w:instrText xml:space="preserve"> SEQ Ilustración \* ARABIC </w:instrText>
      </w:r>
      <w:r w:rsidRPr="004C3106">
        <w:rPr>
          <w:color w:val="000000" w:themeColor="text1"/>
        </w:rPr>
        <w:fldChar w:fldCharType="separate"/>
      </w:r>
      <w:r w:rsidR="0091297A">
        <w:rPr>
          <w:noProof/>
          <w:color w:val="000000" w:themeColor="text1"/>
        </w:rPr>
        <w:t>2</w:t>
      </w:r>
      <w:r w:rsidRPr="004C3106">
        <w:rPr>
          <w:color w:val="000000" w:themeColor="text1"/>
        </w:rPr>
        <w:fldChar w:fldCharType="end"/>
      </w:r>
      <w:r w:rsidRPr="004C3106">
        <w:rPr>
          <w:color w:val="000000" w:themeColor="text1"/>
        </w:rPr>
        <w:t xml:space="preserve">. Resum gràfic de les diferències de divesitat i composició de la microbiotat entre homes jugadors i control i dones actives i sedentaries. Adaptació dels resultats obtesos dels estudis  de Clarke </w:t>
      </w:r>
      <w:r w:rsidR="0041108B">
        <w:rPr>
          <w:i/>
          <w:color w:val="000000" w:themeColor="text1"/>
        </w:rPr>
        <w:t>et a</w:t>
      </w:r>
      <w:r w:rsidRPr="004C3106">
        <w:rPr>
          <w:i/>
          <w:color w:val="000000" w:themeColor="text1"/>
        </w:rPr>
        <w:t>l</w:t>
      </w:r>
      <w:r w:rsidR="00AD6107">
        <w:rPr>
          <w:i/>
          <w:color w:val="000000" w:themeColor="text1"/>
        </w:rPr>
        <w:t>,</w:t>
      </w:r>
      <w:r w:rsidR="0041108B">
        <w:rPr>
          <w:i/>
          <w:color w:val="000000" w:themeColor="text1"/>
        </w:rPr>
        <w:t xml:space="preserve"> </w:t>
      </w:r>
      <w:r w:rsidR="00AD6107" w:rsidRPr="00AD6107">
        <w:rPr>
          <w:color w:val="000000" w:themeColor="text1"/>
        </w:rPr>
        <w:t>2014</w:t>
      </w:r>
      <w:r w:rsidR="0041108B">
        <w:rPr>
          <w:i/>
          <w:color w:val="000000" w:themeColor="text1"/>
          <w:vertAlign w:val="superscript"/>
        </w:rPr>
        <w:t>19</w:t>
      </w:r>
      <w:r w:rsidRPr="004C3106">
        <w:rPr>
          <w:color w:val="000000" w:themeColor="text1"/>
        </w:rPr>
        <w:t xml:space="preserve"> i Bressa </w:t>
      </w:r>
      <w:r w:rsidRPr="004C3106">
        <w:rPr>
          <w:i/>
          <w:color w:val="000000" w:themeColor="text1"/>
        </w:rPr>
        <w:t>et al</w:t>
      </w:r>
      <w:r w:rsidR="00AD6107">
        <w:rPr>
          <w:i/>
          <w:color w:val="000000" w:themeColor="text1"/>
        </w:rPr>
        <w:t>,</w:t>
      </w:r>
      <w:r w:rsidRPr="004C3106">
        <w:rPr>
          <w:color w:val="000000" w:themeColor="text1"/>
        </w:rPr>
        <w:t xml:space="preserve"> </w:t>
      </w:r>
      <w:r w:rsidR="00AD6107" w:rsidRPr="00AD6107">
        <w:rPr>
          <w:color w:val="000000" w:themeColor="text1"/>
        </w:rPr>
        <w:t>2017</w:t>
      </w:r>
      <w:r w:rsidR="000B6A31">
        <w:rPr>
          <w:color w:val="000000" w:themeColor="text1"/>
          <w:vertAlign w:val="superscript"/>
        </w:rPr>
        <w:t xml:space="preserve">33 </w:t>
      </w:r>
      <w:r w:rsidRPr="004C3106">
        <w:rPr>
          <w:color w:val="000000" w:themeColor="text1"/>
        </w:rPr>
        <w:t>respectivament</w:t>
      </w:r>
      <w:r w:rsidRPr="004C3106">
        <w:rPr>
          <w:color w:val="000000" w:themeColor="text1"/>
          <w:vertAlign w:val="superscript"/>
        </w:rPr>
        <w:t>32</w:t>
      </w:r>
      <w:r w:rsidR="000B6A31">
        <w:rPr>
          <w:color w:val="000000" w:themeColor="text1"/>
        </w:rPr>
        <w:t>.</w:t>
      </w:r>
    </w:p>
    <w:p w:rsidR="00FB7129" w:rsidRPr="00FB7129" w:rsidRDefault="00FB7129" w:rsidP="00FB7129"/>
    <w:p w:rsidR="00033B29" w:rsidRDefault="00FE4275" w:rsidP="00FE4275">
      <w:pPr>
        <w:pStyle w:val="Prrafodelista"/>
        <w:numPr>
          <w:ilvl w:val="0"/>
          <w:numId w:val="6"/>
        </w:numPr>
        <w:pBdr>
          <w:top w:val="nil"/>
          <w:left w:val="nil"/>
          <w:bottom w:val="nil"/>
          <w:right w:val="nil"/>
          <w:between w:val="nil"/>
        </w:pBdr>
        <w:spacing w:line="360" w:lineRule="auto"/>
        <w:ind w:left="1437"/>
        <w:jc w:val="both"/>
        <w:rPr>
          <w:rFonts w:ascii="Arial" w:eastAsia="Arial" w:hAnsi="Arial" w:cs="Arial"/>
          <w:lang w:val="ca-ES" w:eastAsia="es-ES"/>
        </w:rPr>
      </w:pPr>
      <w:r>
        <w:rPr>
          <w:rFonts w:ascii="Arial" w:eastAsia="Arial" w:hAnsi="Arial" w:cs="Arial"/>
          <w:lang w:val="ca-ES" w:eastAsia="es-ES"/>
        </w:rPr>
        <w:t xml:space="preserve">4.1.2 </w:t>
      </w:r>
      <w:r w:rsidR="00340DF7" w:rsidRPr="00BD25DD">
        <w:rPr>
          <w:rFonts w:ascii="Arial" w:eastAsia="Arial" w:hAnsi="Arial" w:cs="Arial"/>
          <w:lang w:val="ca-ES" w:eastAsia="es-ES"/>
        </w:rPr>
        <w:t xml:space="preserve">Exercici de resistència </w:t>
      </w:r>
    </w:p>
    <w:p w:rsidR="003B59B9" w:rsidRDefault="00340DF7" w:rsidP="003B59B9">
      <w:pPr>
        <w:pBdr>
          <w:top w:val="nil"/>
          <w:left w:val="nil"/>
          <w:bottom w:val="nil"/>
          <w:right w:val="nil"/>
          <w:between w:val="nil"/>
        </w:pBdr>
        <w:spacing w:line="360" w:lineRule="auto"/>
        <w:ind w:left="720" w:firstLine="360"/>
        <w:jc w:val="both"/>
        <w:rPr>
          <w:rFonts w:ascii="Arial" w:eastAsia="Arial" w:hAnsi="Arial" w:cs="Arial"/>
          <w:lang w:val="ca-ES" w:eastAsia="es-ES"/>
        </w:rPr>
      </w:pPr>
      <w:r w:rsidRPr="00033B29">
        <w:rPr>
          <w:rFonts w:ascii="Arial" w:eastAsia="Arial" w:hAnsi="Arial" w:cs="Arial"/>
          <w:lang w:val="ca-ES" w:eastAsia="es-ES"/>
        </w:rPr>
        <w:t>S’han identificat un gran nombre de funcions biològiques que encaixen perfectament en el context de la regulació adaptativa en resposta a l’exercici de resistència, inclòs el metabolisme energètic, la resposta inflamatòria, la resistència a l’estrès i l’es</w:t>
      </w:r>
      <w:r w:rsidR="00033B29">
        <w:rPr>
          <w:rFonts w:ascii="Arial" w:eastAsia="Arial" w:hAnsi="Arial" w:cs="Arial"/>
          <w:lang w:val="ca-ES" w:eastAsia="es-ES"/>
        </w:rPr>
        <w:t>très oxidatiu.</w:t>
      </w:r>
    </w:p>
    <w:p w:rsidR="00033B29" w:rsidRPr="003B59B9" w:rsidRDefault="00FE4275" w:rsidP="00FE4275">
      <w:pPr>
        <w:pStyle w:val="Prrafodelista"/>
        <w:numPr>
          <w:ilvl w:val="3"/>
          <w:numId w:val="14"/>
        </w:numPr>
        <w:pBdr>
          <w:top w:val="nil"/>
          <w:left w:val="nil"/>
          <w:bottom w:val="nil"/>
          <w:right w:val="nil"/>
          <w:between w:val="nil"/>
        </w:pBdr>
        <w:spacing w:line="360" w:lineRule="auto"/>
        <w:ind w:left="1777"/>
        <w:jc w:val="both"/>
        <w:rPr>
          <w:rFonts w:ascii="Arial" w:eastAsia="Arial" w:hAnsi="Arial" w:cs="Arial"/>
          <w:lang w:val="ca-ES" w:eastAsia="es-ES"/>
        </w:rPr>
      </w:pPr>
      <w:r>
        <w:rPr>
          <w:rFonts w:ascii="Arial" w:eastAsia="Arial" w:hAnsi="Arial" w:cs="Arial"/>
          <w:lang w:val="ca-ES" w:eastAsia="es-ES"/>
        </w:rPr>
        <w:t xml:space="preserve">4.1.2.1 </w:t>
      </w:r>
      <w:r w:rsidR="009A552A" w:rsidRPr="003B59B9">
        <w:rPr>
          <w:rFonts w:ascii="Arial" w:eastAsia="Arial" w:hAnsi="Arial" w:cs="Arial"/>
          <w:lang w:val="ca-ES" w:eastAsia="es-ES"/>
        </w:rPr>
        <w:t>Metabolisme energètic</w:t>
      </w:r>
    </w:p>
    <w:p w:rsidR="00033B29" w:rsidRDefault="00676BEC" w:rsidP="00033B29">
      <w:pPr>
        <w:pBdr>
          <w:top w:val="nil"/>
          <w:left w:val="nil"/>
          <w:bottom w:val="nil"/>
          <w:right w:val="nil"/>
          <w:between w:val="nil"/>
        </w:pBdr>
        <w:spacing w:line="360" w:lineRule="auto"/>
        <w:ind w:left="1080" w:firstLine="336"/>
        <w:jc w:val="both"/>
        <w:rPr>
          <w:rFonts w:ascii="Arial" w:eastAsia="Arial" w:hAnsi="Arial" w:cs="Arial"/>
          <w:lang w:val="ca-ES" w:eastAsia="es-ES"/>
        </w:rPr>
      </w:pPr>
      <w:r>
        <w:rPr>
          <w:rFonts w:ascii="Arial" w:eastAsia="Arial" w:hAnsi="Arial" w:cs="Arial"/>
          <w:lang w:val="ca-ES" w:eastAsia="es-ES"/>
        </w:rPr>
        <w:t>Després de diverso</w:t>
      </w:r>
      <w:r w:rsidR="00BD25DD" w:rsidRPr="00033B29">
        <w:rPr>
          <w:rFonts w:ascii="Arial" w:eastAsia="Arial" w:hAnsi="Arial" w:cs="Arial"/>
          <w:lang w:val="ca-ES" w:eastAsia="es-ES"/>
        </w:rPr>
        <w:t>s minuts de contraccions musculars</w:t>
      </w:r>
      <w:r w:rsidR="005F4CEB" w:rsidRPr="00033B29">
        <w:rPr>
          <w:rFonts w:ascii="Arial" w:eastAsia="Arial" w:hAnsi="Arial" w:cs="Arial"/>
          <w:lang w:val="ca-ES" w:eastAsia="es-ES"/>
        </w:rPr>
        <w:t xml:space="preserve"> d</w:t>
      </w:r>
      <w:r w:rsidR="00340DF7" w:rsidRPr="00033B29">
        <w:rPr>
          <w:rFonts w:ascii="Arial" w:eastAsia="Arial" w:hAnsi="Arial" w:cs="Arial"/>
          <w:lang w:val="ca-ES" w:eastAsia="es-ES"/>
        </w:rPr>
        <w:t xml:space="preserve">urant l’exercici de resistència, la concentració de fosfocreatina (PCr) disminueix, la qual cosa </w:t>
      </w:r>
      <w:r w:rsidR="00BD25DD" w:rsidRPr="00033B29">
        <w:rPr>
          <w:rFonts w:ascii="Arial" w:eastAsia="Arial" w:hAnsi="Arial" w:cs="Arial"/>
          <w:lang w:val="ca-ES" w:eastAsia="es-ES"/>
        </w:rPr>
        <w:t xml:space="preserve">disminueix la disponibilitat d’energia i </w:t>
      </w:r>
      <w:r w:rsidR="00340DF7" w:rsidRPr="00033B29">
        <w:rPr>
          <w:rFonts w:ascii="Arial" w:eastAsia="Arial" w:hAnsi="Arial" w:cs="Arial"/>
          <w:lang w:val="ca-ES" w:eastAsia="es-ES"/>
        </w:rPr>
        <w:t>provoca la necessitat d’utilitzar altres combustibles. En primer lloc, s’indueix la transcripció dels gens implicats en la glucogenòlisi per a garantir la producció d’ATP. Desafortunadament</w:t>
      </w:r>
      <w:r w:rsidR="00BC0800">
        <w:rPr>
          <w:rFonts w:ascii="Arial" w:eastAsia="Arial" w:hAnsi="Arial" w:cs="Arial"/>
          <w:lang w:val="ca-ES" w:eastAsia="es-ES"/>
        </w:rPr>
        <w:t>,</w:t>
      </w:r>
      <w:r w:rsidR="00340DF7" w:rsidRPr="00033B29">
        <w:rPr>
          <w:rFonts w:ascii="Arial" w:eastAsia="Arial" w:hAnsi="Arial" w:cs="Arial"/>
          <w:lang w:val="ca-ES" w:eastAsia="es-ES"/>
        </w:rPr>
        <w:t xml:space="preserve"> les mitocòndries no poden oxidar tot el piruvat produït durant l’exercici intens, la qual cosa condueix a la seua conversió en lactat. L’acidosi intracel·lular </w:t>
      </w:r>
      <w:r w:rsidR="005F4CEB" w:rsidRPr="00033B29">
        <w:rPr>
          <w:rFonts w:ascii="Arial" w:eastAsia="Arial" w:hAnsi="Arial" w:cs="Arial"/>
          <w:lang w:val="ca-ES" w:eastAsia="es-ES"/>
        </w:rPr>
        <w:t xml:space="preserve">produïda pel lactat </w:t>
      </w:r>
      <w:r w:rsidR="00340DF7" w:rsidRPr="00033B29">
        <w:rPr>
          <w:rFonts w:ascii="Arial" w:eastAsia="Arial" w:hAnsi="Arial" w:cs="Arial"/>
          <w:lang w:val="ca-ES" w:eastAsia="es-ES"/>
        </w:rPr>
        <w:t>pot causar fatiga, així com la inhibició del metabolisme energètic. Al mateix temps, la lipòlisi del teixit adipós proporciona un augment en els àcids grassos, una major absorció d’àcids grassos lliures en plasma i l’oxidació d’àcids grassos</w:t>
      </w:r>
      <w:r w:rsidR="008B7F84">
        <w:rPr>
          <w:rFonts w:ascii="Arial" w:eastAsia="Arial" w:hAnsi="Arial" w:cs="Arial"/>
          <w:vertAlign w:val="superscript"/>
          <w:lang w:val="ca-ES" w:eastAsia="es-ES"/>
        </w:rPr>
        <w:t>5</w:t>
      </w:r>
      <w:r w:rsidR="00340DF7" w:rsidRPr="00033B29">
        <w:rPr>
          <w:rFonts w:ascii="Arial" w:eastAsia="Arial" w:hAnsi="Arial" w:cs="Arial"/>
          <w:lang w:val="ca-ES" w:eastAsia="es-ES"/>
        </w:rPr>
        <w:t>.</w:t>
      </w:r>
    </w:p>
    <w:p w:rsidR="00033B29" w:rsidRDefault="00340DF7" w:rsidP="00033B29">
      <w:pPr>
        <w:pBdr>
          <w:top w:val="nil"/>
          <w:left w:val="nil"/>
          <w:bottom w:val="nil"/>
          <w:right w:val="nil"/>
          <w:between w:val="nil"/>
        </w:pBdr>
        <w:spacing w:line="360" w:lineRule="auto"/>
        <w:ind w:left="1080" w:firstLine="336"/>
        <w:jc w:val="both"/>
        <w:rPr>
          <w:rFonts w:ascii="Arial" w:eastAsia="Arial" w:hAnsi="Arial" w:cs="Arial"/>
          <w:lang w:val="ca-ES" w:eastAsia="es-ES"/>
        </w:rPr>
      </w:pPr>
      <w:r w:rsidRPr="00BD25DD">
        <w:rPr>
          <w:rFonts w:ascii="Arial" w:eastAsia="Arial" w:hAnsi="Arial" w:cs="Arial"/>
          <w:lang w:val="ca-ES" w:eastAsia="es-ES"/>
        </w:rPr>
        <w:t>La fermentació de carbohidrats és una activitat de la microbiota intestinal humana, que impulsa l’energia i el metabolisme del carboni. En el colon, polisacàrids complexes derivats de plantes (tals com c</w:t>
      </w:r>
      <w:r w:rsidR="005F4CEB">
        <w:rPr>
          <w:rFonts w:ascii="Arial" w:eastAsia="Arial" w:hAnsi="Arial" w:cs="Arial"/>
          <w:lang w:val="ca-ES" w:eastAsia="es-ES"/>
        </w:rPr>
        <w:t>el·lulosa, β-glucan, xilano</w:t>
      </w:r>
      <w:r w:rsidRPr="00BD25DD">
        <w:rPr>
          <w:rFonts w:ascii="Arial" w:eastAsia="Arial" w:hAnsi="Arial" w:cs="Arial"/>
          <w:lang w:val="ca-ES" w:eastAsia="es-ES"/>
        </w:rPr>
        <w:t xml:space="preserve">, manano i pectina) són digerits i posteriorment fermentats per microorganismes intestinals en </w:t>
      </w:r>
      <w:r w:rsidR="00676BEC">
        <w:rPr>
          <w:rFonts w:ascii="Arial" w:eastAsia="Arial" w:hAnsi="Arial" w:cs="Arial"/>
          <w:lang w:val="ca-ES" w:eastAsia="es-ES"/>
        </w:rPr>
        <w:t>AGCC</w:t>
      </w:r>
      <w:r w:rsidRPr="00BD25DD">
        <w:rPr>
          <w:rFonts w:ascii="Arial" w:eastAsia="Arial" w:hAnsi="Arial" w:cs="Arial"/>
          <w:lang w:val="ca-ES" w:eastAsia="es-ES"/>
        </w:rPr>
        <w:t xml:space="preserve"> i gasos</w:t>
      </w:r>
      <w:r w:rsidR="005F4CEB">
        <w:rPr>
          <w:rFonts w:ascii="Arial" w:eastAsia="Arial" w:hAnsi="Arial" w:cs="Arial"/>
          <w:lang w:val="ca-ES" w:eastAsia="es-ES"/>
        </w:rPr>
        <w:t>,</w:t>
      </w:r>
      <w:r w:rsidRPr="00BD25DD">
        <w:rPr>
          <w:rFonts w:ascii="Arial" w:eastAsia="Arial" w:hAnsi="Arial" w:cs="Arial"/>
          <w:lang w:val="ca-ES" w:eastAsia="es-ES"/>
        </w:rPr>
        <w:t xml:space="preserve"> que també s’utilitzen com a fonts de carboni i energia mitjançant altres bactèries més especialitzades com acetògens reductius, bactèries reductores de sulfat i metanògens. Els AGCC intervenen en la utilització d’energia, la sen</w:t>
      </w:r>
      <w:r w:rsidR="00360915">
        <w:rPr>
          <w:rFonts w:ascii="Arial" w:eastAsia="Arial" w:hAnsi="Arial" w:cs="Arial"/>
          <w:lang w:val="ca-ES" w:eastAsia="es-ES"/>
        </w:rPr>
        <w:t>yalització de microbis de l’hospedador</w:t>
      </w:r>
      <w:r w:rsidRPr="00BD25DD">
        <w:rPr>
          <w:rFonts w:ascii="Arial" w:eastAsia="Arial" w:hAnsi="Arial" w:cs="Arial"/>
          <w:lang w:val="ca-ES" w:eastAsia="es-ES"/>
        </w:rPr>
        <w:t xml:space="preserve"> i control de</w:t>
      </w:r>
      <w:r w:rsidR="005F4CEB">
        <w:rPr>
          <w:rFonts w:ascii="Arial" w:eastAsia="Arial" w:hAnsi="Arial" w:cs="Arial"/>
          <w:lang w:val="ca-ES" w:eastAsia="es-ES"/>
        </w:rPr>
        <w:t>l pH del colon</w:t>
      </w:r>
      <w:r w:rsidRPr="00BD25DD">
        <w:rPr>
          <w:rFonts w:ascii="Arial" w:eastAsia="Arial" w:hAnsi="Arial" w:cs="Arial"/>
          <w:lang w:val="ca-ES" w:eastAsia="es-ES"/>
        </w:rPr>
        <w:t>, amb els conseqüents efectes sobre la composició de la microbiota, la motilitat intestinal, la permeabilitat intestinal i la proliferació de les cèl·lules epitelials</w:t>
      </w:r>
      <w:r w:rsidR="008B7F84">
        <w:rPr>
          <w:rFonts w:ascii="Arial" w:eastAsia="Arial" w:hAnsi="Arial" w:cs="Arial"/>
          <w:vertAlign w:val="superscript"/>
          <w:lang w:val="ca-ES" w:eastAsia="es-ES"/>
        </w:rPr>
        <w:t>5</w:t>
      </w:r>
      <w:r w:rsidRPr="00BD25DD">
        <w:rPr>
          <w:rFonts w:ascii="Arial" w:eastAsia="Arial" w:hAnsi="Arial" w:cs="Arial"/>
          <w:lang w:val="ca-ES" w:eastAsia="es-ES"/>
        </w:rPr>
        <w:t>.</w:t>
      </w:r>
    </w:p>
    <w:p w:rsidR="00033B29" w:rsidRDefault="00340DF7" w:rsidP="00033B29">
      <w:pPr>
        <w:pBdr>
          <w:top w:val="nil"/>
          <w:left w:val="nil"/>
          <w:bottom w:val="nil"/>
          <w:right w:val="nil"/>
          <w:between w:val="nil"/>
        </w:pBdr>
        <w:spacing w:line="360" w:lineRule="auto"/>
        <w:ind w:left="1080" w:firstLine="336"/>
        <w:jc w:val="both"/>
        <w:rPr>
          <w:rFonts w:ascii="Arial" w:eastAsia="Arial" w:hAnsi="Arial" w:cs="Arial"/>
          <w:lang w:val="ca-ES" w:eastAsia="es-ES"/>
        </w:rPr>
      </w:pPr>
      <w:r w:rsidRPr="00340DF7">
        <w:rPr>
          <w:rFonts w:ascii="Arial" w:eastAsia="Arial" w:hAnsi="Arial" w:cs="Arial"/>
          <w:lang w:val="ca-ES" w:eastAsia="es-ES"/>
        </w:rPr>
        <w:t>El butirat és una font</w:t>
      </w:r>
      <w:r w:rsidR="00676BEC">
        <w:rPr>
          <w:rFonts w:ascii="Arial" w:eastAsia="Arial" w:hAnsi="Arial" w:cs="Arial"/>
          <w:lang w:val="ca-ES" w:eastAsia="es-ES"/>
        </w:rPr>
        <w:t xml:space="preserve"> de nutrients local per a colonò</w:t>
      </w:r>
      <w:r w:rsidRPr="00340DF7">
        <w:rPr>
          <w:rFonts w:ascii="Arial" w:eastAsia="Arial" w:hAnsi="Arial" w:cs="Arial"/>
          <w:lang w:val="ca-ES" w:eastAsia="es-ES"/>
        </w:rPr>
        <w:t xml:space="preserve">cits i una font menor de nutrients per a microorganismes com el gènere </w:t>
      </w:r>
      <w:r w:rsidRPr="00340DF7">
        <w:rPr>
          <w:rFonts w:ascii="Arial" w:eastAsia="Arial" w:hAnsi="Arial" w:cs="Arial"/>
          <w:i/>
          <w:lang w:val="ca-ES" w:eastAsia="es-ES"/>
        </w:rPr>
        <w:t>Desulfotomaculum</w:t>
      </w:r>
      <w:r w:rsidRPr="00340DF7">
        <w:rPr>
          <w:rFonts w:ascii="Arial" w:eastAsia="Arial" w:hAnsi="Arial" w:cs="Arial"/>
          <w:lang w:val="ca-ES" w:eastAsia="es-ES"/>
        </w:rPr>
        <w:t xml:space="preserve"> en </w:t>
      </w:r>
      <w:r w:rsidRPr="00340DF7">
        <w:rPr>
          <w:rFonts w:ascii="Arial" w:eastAsia="Arial" w:hAnsi="Arial" w:cs="Arial"/>
          <w:lang w:val="ca-ES" w:eastAsia="es-ES"/>
        </w:rPr>
        <w:lastRenderedPageBreak/>
        <w:t>l’intestí</w:t>
      </w:r>
      <w:r w:rsidR="00033B29">
        <w:rPr>
          <w:rFonts w:ascii="Arial" w:eastAsia="Arial" w:hAnsi="Arial" w:cs="Arial"/>
          <w:lang w:val="ca-ES" w:eastAsia="es-ES"/>
        </w:rPr>
        <w:t>. A més,</w:t>
      </w:r>
      <w:r w:rsidRPr="00340DF7">
        <w:rPr>
          <w:rFonts w:ascii="Arial" w:eastAsia="Arial" w:hAnsi="Arial" w:cs="Arial"/>
          <w:lang w:val="ca-ES" w:eastAsia="es-ES"/>
        </w:rPr>
        <w:t xml:space="preserve"> s’ha demostrat en models de cultiu cel·lula</w:t>
      </w:r>
      <w:r w:rsidR="00AA1B80">
        <w:rPr>
          <w:rFonts w:ascii="Arial" w:eastAsia="Arial" w:hAnsi="Arial" w:cs="Arial"/>
          <w:lang w:val="ca-ES" w:eastAsia="es-ES"/>
        </w:rPr>
        <w:t>rs i ratolins que regula l’homeò</w:t>
      </w:r>
      <w:r w:rsidRPr="00340DF7">
        <w:rPr>
          <w:rFonts w:ascii="Arial" w:eastAsia="Arial" w:hAnsi="Arial" w:cs="Arial"/>
          <w:lang w:val="ca-ES" w:eastAsia="es-ES"/>
        </w:rPr>
        <w:t>stasi energètica estimulant la producció de leptina en adipòcits</w:t>
      </w:r>
      <w:r w:rsidR="00033B29">
        <w:rPr>
          <w:rFonts w:ascii="Arial" w:eastAsia="Arial" w:hAnsi="Arial" w:cs="Arial"/>
          <w:lang w:val="ca-ES" w:eastAsia="es-ES"/>
        </w:rPr>
        <w:t>,</w:t>
      </w:r>
      <w:r w:rsidRPr="00340DF7">
        <w:rPr>
          <w:rFonts w:ascii="Arial" w:eastAsia="Arial" w:hAnsi="Arial" w:cs="Arial"/>
          <w:lang w:val="ca-ES" w:eastAsia="es-ES"/>
        </w:rPr>
        <w:t xml:space="preserve"> així com també provoca que les cèl·lules L enteroendocrines intestinals secreten el pèptid  similar al glucagó (GLP-1). Els principal</w:t>
      </w:r>
      <w:r w:rsidR="00AA1B80">
        <w:rPr>
          <w:rFonts w:ascii="Arial" w:eastAsia="Arial" w:hAnsi="Arial" w:cs="Arial"/>
          <w:lang w:val="ca-ES" w:eastAsia="es-ES"/>
        </w:rPr>
        <w:t>s gèneres que produeixen butirat</w:t>
      </w:r>
      <w:r w:rsidRPr="00340DF7">
        <w:rPr>
          <w:rFonts w:ascii="Arial" w:eastAsia="Arial" w:hAnsi="Arial" w:cs="Arial"/>
          <w:lang w:val="ca-ES" w:eastAsia="es-ES"/>
        </w:rPr>
        <w:t xml:space="preserve"> són </w:t>
      </w:r>
      <w:r w:rsidRPr="00340DF7">
        <w:rPr>
          <w:rFonts w:ascii="Arial" w:eastAsia="Arial" w:hAnsi="Arial" w:cs="Arial"/>
          <w:i/>
          <w:lang w:val="ca-ES" w:eastAsia="es-ES"/>
        </w:rPr>
        <w:t xml:space="preserve">Clostridia, Eubacteria i Roseburia. </w:t>
      </w:r>
      <w:r w:rsidR="00033B29">
        <w:rPr>
          <w:rFonts w:ascii="Arial" w:eastAsia="Arial" w:hAnsi="Arial" w:cs="Arial"/>
          <w:lang w:val="ca-ES" w:eastAsia="es-ES"/>
        </w:rPr>
        <w:t>A banda d’això</w:t>
      </w:r>
      <w:r w:rsidRPr="00340DF7">
        <w:rPr>
          <w:rFonts w:ascii="Arial" w:eastAsia="Arial" w:hAnsi="Arial" w:cs="Arial"/>
          <w:lang w:val="ca-ES" w:eastAsia="es-ES"/>
        </w:rPr>
        <w:t>, el butirat produït per les bactèries intestinals regula la funció i migració dels neutròfils, inhibeix l’expressió produïda per citocines inflamatòries de la mol·lècula-1 d’adhesió cel·lular vascular, augmenta l’expressió de proteïnes d’uni</w:t>
      </w:r>
      <w:r w:rsidR="00AA1B80">
        <w:rPr>
          <w:rFonts w:ascii="Arial" w:eastAsia="Arial" w:hAnsi="Arial" w:cs="Arial"/>
          <w:lang w:val="ca-ES" w:eastAsia="es-ES"/>
        </w:rPr>
        <w:t>ó en l’epiteli del còlon i produ</w:t>
      </w:r>
      <w:r w:rsidRPr="00340DF7">
        <w:rPr>
          <w:rFonts w:ascii="Arial" w:eastAsia="Arial" w:hAnsi="Arial" w:cs="Arial"/>
          <w:lang w:val="ca-ES" w:eastAsia="es-ES"/>
        </w:rPr>
        <w:t>eix efectes antiinflamatoris. Altres AGCC com el propionat i l’acetat són substrats per a la gluconeogènesi i la lipogènesi en el fetge i els òrgans perifèrics (com el múscul i el teixit adipós)</w:t>
      </w:r>
      <w:r w:rsidR="008B7F84">
        <w:rPr>
          <w:rFonts w:ascii="Arial" w:eastAsia="Arial" w:hAnsi="Arial" w:cs="Arial"/>
          <w:vertAlign w:val="superscript"/>
          <w:lang w:val="ca-ES" w:eastAsia="es-ES"/>
        </w:rPr>
        <w:t>5</w:t>
      </w:r>
      <w:r w:rsidRPr="00340DF7">
        <w:rPr>
          <w:rFonts w:ascii="Arial" w:eastAsia="Arial" w:hAnsi="Arial" w:cs="Arial"/>
          <w:lang w:val="ca-ES" w:eastAsia="es-ES"/>
        </w:rPr>
        <w:t xml:space="preserve">. </w:t>
      </w:r>
    </w:p>
    <w:p w:rsidR="00033B29" w:rsidRDefault="00340DF7" w:rsidP="00033B29">
      <w:pPr>
        <w:pBdr>
          <w:top w:val="nil"/>
          <w:left w:val="nil"/>
          <w:bottom w:val="nil"/>
          <w:right w:val="nil"/>
          <w:between w:val="nil"/>
        </w:pBdr>
        <w:spacing w:line="360" w:lineRule="auto"/>
        <w:ind w:left="1080" w:firstLine="336"/>
        <w:jc w:val="both"/>
        <w:rPr>
          <w:rFonts w:ascii="Arial" w:eastAsia="Arial" w:hAnsi="Arial" w:cs="Arial"/>
          <w:lang w:val="ca-ES" w:eastAsia="es-ES"/>
        </w:rPr>
      </w:pPr>
      <w:r w:rsidRPr="00340DF7">
        <w:rPr>
          <w:rFonts w:ascii="Arial" w:eastAsia="Arial" w:hAnsi="Arial" w:cs="Arial"/>
          <w:lang w:val="ca-ES" w:eastAsia="es-ES"/>
        </w:rPr>
        <w:t xml:space="preserve">Els tipus i quantitats d’AGCC produïts per microorganismes intestinals estan determinats per la composició de la microbiota intestinal i les interaccions metabòliques entre espècies microbianes, però també per la quantitat, el tipus i </w:t>
      </w:r>
      <w:r w:rsidR="00033B29">
        <w:rPr>
          <w:rFonts w:ascii="Arial" w:eastAsia="Arial" w:hAnsi="Arial" w:cs="Arial"/>
          <w:lang w:val="ca-ES" w:eastAsia="es-ES"/>
        </w:rPr>
        <w:t>l’</w:t>
      </w:r>
      <w:r w:rsidRPr="00340DF7">
        <w:rPr>
          <w:rFonts w:ascii="Arial" w:eastAsia="Arial" w:hAnsi="Arial" w:cs="Arial"/>
          <w:lang w:val="ca-ES" w:eastAsia="es-ES"/>
        </w:rPr>
        <w:t xml:space="preserve">equilibri dels principals macro i micronutrients dietètics. El règim dietètic dels atletes de resistència es basa en un alt consum de proteïnes i hidrats de carboni i una ingesta de greixos molt baixa junt amb el consum de certs micronutrients clau com </w:t>
      </w:r>
      <w:r w:rsidR="00033B29">
        <w:rPr>
          <w:rFonts w:ascii="Arial" w:eastAsia="Arial" w:hAnsi="Arial" w:cs="Arial"/>
          <w:lang w:val="ca-ES" w:eastAsia="es-ES"/>
        </w:rPr>
        <w:t xml:space="preserve">el </w:t>
      </w:r>
      <w:r w:rsidRPr="00340DF7">
        <w:rPr>
          <w:rFonts w:ascii="Arial" w:eastAsia="Arial" w:hAnsi="Arial" w:cs="Arial"/>
          <w:lang w:val="ca-ES" w:eastAsia="es-ES"/>
        </w:rPr>
        <w:t xml:space="preserve">ferro, </w:t>
      </w:r>
      <w:r w:rsidR="00033B29">
        <w:rPr>
          <w:rFonts w:ascii="Arial" w:eastAsia="Arial" w:hAnsi="Arial" w:cs="Arial"/>
          <w:lang w:val="ca-ES" w:eastAsia="es-ES"/>
        </w:rPr>
        <w:t xml:space="preserve">el </w:t>
      </w:r>
      <w:r w:rsidRPr="00340DF7">
        <w:rPr>
          <w:rFonts w:ascii="Arial" w:eastAsia="Arial" w:hAnsi="Arial" w:cs="Arial"/>
          <w:lang w:val="ca-ES" w:eastAsia="es-ES"/>
        </w:rPr>
        <w:t xml:space="preserve">calci i </w:t>
      </w:r>
      <w:r w:rsidR="00033B29">
        <w:rPr>
          <w:rFonts w:ascii="Arial" w:eastAsia="Arial" w:hAnsi="Arial" w:cs="Arial"/>
          <w:lang w:val="ca-ES" w:eastAsia="es-ES"/>
        </w:rPr>
        <w:t xml:space="preserve">els </w:t>
      </w:r>
      <w:r w:rsidRPr="00340DF7">
        <w:rPr>
          <w:rFonts w:ascii="Arial" w:eastAsia="Arial" w:hAnsi="Arial" w:cs="Arial"/>
          <w:lang w:val="ca-ES" w:eastAsia="es-ES"/>
        </w:rPr>
        <w:t>àcids grassos essencials.  En general, la ingesta de proteïna necessària per a la resistència dels atletes varia de 1.2 a 1.6 g / kg / dia en els millors atletes d’elit esportiu</w:t>
      </w:r>
      <w:r w:rsidR="00033B29">
        <w:rPr>
          <w:rFonts w:ascii="Arial" w:eastAsia="Arial" w:hAnsi="Arial" w:cs="Arial"/>
          <w:lang w:val="ca-ES" w:eastAsia="es-ES"/>
        </w:rPr>
        <w:t>,</w:t>
      </w:r>
      <w:r w:rsidRPr="00340DF7">
        <w:rPr>
          <w:rFonts w:ascii="Arial" w:eastAsia="Arial" w:hAnsi="Arial" w:cs="Arial"/>
          <w:lang w:val="ca-ES" w:eastAsia="es-ES"/>
        </w:rPr>
        <w:t xml:space="preserve"> de manera que els aminoàcids s’estalvien per a la síntesi de proteïnes i no s’oxiden per a ajudar a satisfer les necessitats energètiques. La ingesta de carbohidrats varia de 7 a 12 g / kg / dia i grassa &lt;1 g / kg / dia (&lt;20% del total de calories consumides)</w:t>
      </w:r>
      <w:r w:rsidR="008B7F84">
        <w:rPr>
          <w:rFonts w:ascii="Arial" w:eastAsia="Arial" w:hAnsi="Arial" w:cs="Arial"/>
          <w:vertAlign w:val="superscript"/>
          <w:lang w:val="ca-ES" w:eastAsia="es-ES"/>
        </w:rPr>
        <w:t>5</w:t>
      </w:r>
      <w:r w:rsidRPr="00340DF7">
        <w:rPr>
          <w:rFonts w:ascii="Arial" w:eastAsia="Arial" w:hAnsi="Arial" w:cs="Arial"/>
          <w:lang w:val="ca-ES" w:eastAsia="es-ES"/>
        </w:rPr>
        <w:t xml:space="preserve">. </w:t>
      </w:r>
    </w:p>
    <w:p w:rsidR="003B59B9" w:rsidRDefault="00340DF7" w:rsidP="003B59B9">
      <w:pPr>
        <w:pBdr>
          <w:top w:val="nil"/>
          <w:left w:val="nil"/>
          <w:bottom w:val="nil"/>
          <w:right w:val="nil"/>
          <w:between w:val="nil"/>
        </w:pBdr>
        <w:spacing w:line="360" w:lineRule="auto"/>
        <w:ind w:left="1080" w:firstLine="336"/>
        <w:jc w:val="both"/>
        <w:rPr>
          <w:rFonts w:ascii="Arial" w:eastAsia="Arial" w:hAnsi="Arial" w:cs="Arial"/>
          <w:lang w:val="ca-ES" w:eastAsia="es-ES"/>
        </w:rPr>
      </w:pPr>
      <w:r w:rsidRPr="00340DF7">
        <w:rPr>
          <w:rFonts w:ascii="Arial" w:eastAsia="Arial" w:hAnsi="Arial" w:cs="Arial"/>
          <w:lang w:val="ca-ES" w:eastAsia="es-ES"/>
        </w:rPr>
        <w:t xml:space="preserve">Encara que la fermentació d’aminoàcids pot produir subproductes beneficiosos com AGCC, també es poden produir components potencialment perjudicials. Els estudis en models animals i </w:t>
      </w:r>
      <w:r w:rsidRPr="00676BEC">
        <w:rPr>
          <w:rFonts w:ascii="Arial" w:eastAsia="Arial" w:hAnsi="Arial" w:cs="Arial"/>
          <w:i/>
          <w:lang w:val="ca-ES" w:eastAsia="es-ES"/>
        </w:rPr>
        <w:t>in vitro</w:t>
      </w:r>
      <w:r w:rsidRPr="00340DF7">
        <w:rPr>
          <w:rFonts w:ascii="Arial" w:eastAsia="Arial" w:hAnsi="Arial" w:cs="Arial"/>
          <w:lang w:val="ca-ES" w:eastAsia="es-ES"/>
        </w:rPr>
        <w:t xml:space="preserve"> mostren que compostos com l’amoníac, fenols, p-cresol, certes amines i sulfur d’hidrogen juguen un paper important en la iniciació o progressió de l’augment de la permeabilitat intestinal i la inflamació. Si tenim tot això en conter, la modulació de la microbiota i la seva capacitat de fermentació poden proporcionar la base científica per a dissenyar dietes destinades a</w:t>
      </w:r>
      <w:r w:rsidR="00D86A63">
        <w:rPr>
          <w:rFonts w:ascii="Arial" w:eastAsia="Arial" w:hAnsi="Arial" w:cs="Arial"/>
          <w:lang w:val="ca-ES" w:eastAsia="es-ES"/>
        </w:rPr>
        <w:t xml:space="preserve"> </w:t>
      </w:r>
      <w:r w:rsidR="00D86A63">
        <w:rPr>
          <w:rFonts w:ascii="Arial" w:eastAsia="Arial" w:hAnsi="Arial" w:cs="Arial"/>
          <w:lang w:val="ca-ES" w:eastAsia="es-ES"/>
        </w:rPr>
        <w:lastRenderedPageBreak/>
        <w:t>augment</w:t>
      </w:r>
      <w:r w:rsidRPr="00340DF7">
        <w:rPr>
          <w:rFonts w:ascii="Arial" w:eastAsia="Arial" w:hAnsi="Arial" w:cs="Arial"/>
          <w:lang w:val="ca-ES" w:eastAsia="es-ES"/>
        </w:rPr>
        <w:t>ar el rendiment</w:t>
      </w:r>
      <w:r w:rsidR="00EE564D">
        <w:rPr>
          <w:rFonts w:ascii="Arial" w:eastAsia="Arial" w:hAnsi="Arial" w:cs="Arial"/>
          <w:lang w:val="ca-ES" w:eastAsia="es-ES"/>
        </w:rPr>
        <w:t>. El camí a seguir seria millorar</w:t>
      </w:r>
      <w:r w:rsidRPr="00340DF7">
        <w:rPr>
          <w:rFonts w:ascii="Arial" w:eastAsia="Arial" w:hAnsi="Arial" w:cs="Arial"/>
          <w:lang w:val="ca-ES" w:eastAsia="es-ES"/>
        </w:rPr>
        <w:t xml:space="preserve"> la fermentació de carbohidr</w:t>
      </w:r>
      <w:r w:rsidR="00EE564D">
        <w:rPr>
          <w:rFonts w:ascii="Arial" w:eastAsia="Arial" w:hAnsi="Arial" w:cs="Arial"/>
          <w:lang w:val="ca-ES" w:eastAsia="es-ES"/>
        </w:rPr>
        <w:t>ats durant l’exercici i limitar</w:t>
      </w:r>
      <w:r w:rsidRPr="00340DF7">
        <w:rPr>
          <w:rFonts w:ascii="Arial" w:eastAsia="Arial" w:hAnsi="Arial" w:cs="Arial"/>
          <w:lang w:val="ca-ES" w:eastAsia="es-ES"/>
        </w:rPr>
        <w:t xml:space="preserve"> les que produeixen metabòlits tòxics a partir de la degrada</w:t>
      </w:r>
      <w:r w:rsidR="00EE564D">
        <w:rPr>
          <w:rFonts w:ascii="Arial" w:eastAsia="Arial" w:hAnsi="Arial" w:cs="Arial"/>
          <w:lang w:val="ca-ES" w:eastAsia="es-ES"/>
        </w:rPr>
        <w:t>ció proteica, així com impactar</w:t>
      </w:r>
      <w:r w:rsidRPr="00340DF7">
        <w:rPr>
          <w:rFonts w:ascii="Arial" w:eastAsia="Arial" w:hAnsi="Arial" w:cs="Arial"/>
          <w:lang w:val="ca-ES" w:eastAsia="es-ES"/>
        </w:rPr>
        <w:t xml:space="preserve"> positivament en les activitats de la microbiota intestinal</w:t>
      </w:r>
      <w:r w:rsidR="008B7F84">
        <w:rPr>
          <w:rFonts w:ascii="Arial" w:eastAsia="Arial" w:hAnsi="Arial" w:cs="Arial"/>
          <w:vertAlign w:val="superscript"/>
          <w:lang w:val="ca-ES" w:eastAsia="es-ES"/>
        </w:rPr>
        <w:t>5</w:t>
      </w:r>
      <w:r w:rsidRPr="00340DF7">
        <w:rPr>
          <w:rFonts w:ascii="Arial" w:eastAsia="Arial" w:hAnsi="Arial" w:cs="Arial"/>
          <w:lang w:val="ca-ES" w:eastAsia="es-ES"/>
        </w:rPr>
        <w:t>.</w:t>
      </w:r>
    </w:p>
    <w:p w:rsidR="00F341C0" w:rsidRDefault="00487F4A" w:rsidP="00F95CFD">
      <w:pPr>
        <w:keepNext/>
        <w:pBdr>
          <w:top w:val="nil"/>
          <w:left w:val="nil"/>
          <w:bottom w:val="nil"/>
          <w:right w:val="nil"/>
          <w:between w:val="nil"/>
        </w:pBdr>
        <w:spacing w:line="360" w:lineRule="auto"/>
        <w:ind w:left="1080" w:firstLine="336"/>
        <w:jc w:val="center"/>
      </w:pPr>
      <w:r>
        <w:rPr>
          <w:rFonts w:ascii="Arial" w:eastAsia="Arial" w:hAnsi="Arial" w:cs="Arial"/>
          <w:noProof/>
          <w:lang w:eastAsia="es-ES"/>
        </w:rPr>
        <w:drawing>
          <wp:inline distT="0" distB="0" distL="0" distR="0" wp14:anchorId="0A7826B1" wp14:editId="3E710022">
            <wp:extent cx="3552825" cy="2717862"/>
            <wp:effectExtent l="19050" t="19050" r="9525"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2825" cy="2717862"/>
                    </a:xfrm>
                    <a:prstGeom prst="rect">
                      <a:avLst/>
                    </a:prstGeom>
                    <a:noFill/>
                    <a:ln w="19050">
                      <a:solidFill>
                        <a:schemeClr val="tx1"/>
                      </a:solidFill>
                    </a:ln>
                  </pic:spPr>
                </pic:pic>
              </a:graphicData>
            </a:graphic>
          </wp:inline>
        </w:drawing>
      </w:r>
    </w:p>
    <w:p w:rsidR="00487F4A" w:rsidRDefault="00674ABD" w:rsidP="00F341C0">
      <w:pPr>
        <w:pStyle w:val="Epgrafe"/>
        <w:ind w:left="1417"/>
        <w:jc w:val="both"/>
        <w:rPr>
          <w:color w:val="auto"/>
          <w:lang w:val="ca-ES"/>
        </w:rPr>
      </w:pPr>
      <w:r>
        <w:rPr>
          <w:color w:val="auto"/>
          <w:lang w:val="ca-ES"/>
        </w:rPr>
        <w:t>Figura 3</w:t>
      </w:r>
      <w:r w:rsidR="00F02504" w:rsidRPr="00BC6108">
        <w:rPr>
          <w:color w:val="auto"/>
          <w:lang w:val="ca-ES"/>
        </w:rPr>
        <w:t>.</w:t>
      </w:r>
      <w:r w:rsidR="00F341C0" w:rsidRPr="00BC6108">
        <w:rPr>
          <w:color w:val="auto"/>
          <w:lang w:val="ca-ES"/>
        </w:rPr>
        <w:t xml:space="preserve"> Els polisacàrids complexes es metabolitzen per la microbiota </w:t>
      </w:r>
      <w:r w:rsidR="00F02504" w:rsidRPr="00BC6108">
        <w:rPr>
          <w:color w:val="auto"/>
          <w:lang w:val="ca-ES"/>
        </w:rPr>
        <w:t xml:space="preserve">del còlon </w:t>
      </w:r>
      <w:r w:rsidR="00F341C0" w:rsidRPr="00BC6108">
        <w:rPr>
          <w:color w:val="auto"/>
          <w:lang w:val="ca-ES"/>
        </w:rPr>
        <w:t>a oligosacàrids i monosacàri</w:t>
      </w:r>
      <w:r w:rsidR="00FE30B9">
        <w:rPr>
          <w:color w:val="auto"/>
          <w:lang w:val="ca-ES"/>
        </w:rPr>
        <w:t>ds i desprès fermenten a AG</w:t>
      </w:r>
      <w:r w:rsidR="00BC1EC7">
        <w:rPr>
          <w:color w:val="auto"/>
          <w:lang w:val="ca-ES"/>
        </w:rPr>
        <w:t>C</w:t>
      </w:r>
      <w:r w:rsidR="00FE30B9">
        <w:rPr>
          <w:color w:val="auto"/>
          <w:lang w:val="ca-ES"/>
        </w:rPr>
        <w:t>C. E</w:t>
      </w:r>
      <w:r w:rsidR="00F341C0" w:rsidRPr="00BC6108">
        <w:rPr>
          <w:color w:val="auto"/>
          <w:lang w:val="ca-ES"/>
        </w:rPr>
        <w:t xml:space="preserve">l butirat proporciona </w:t>
      </w:r>
      <w:r w:rsidR="00F02504" w:rsidRPr="00BC6108">
        <w:rPr>
          <w:color w:val="auto"/>
          <w:lang w:val="ca-ES"/>
        </w:rPr>
        <w:t>energi</w:t>
      </w:r>
      <w:r w:rsidR="00F341C0" w:rsidRPr="00BC6108">
        <w:rPr>
          <w:color w:val="auto"/>
          <w:lang w:val="ca-ES"/>
        </w:rPr>
        <w:t>a p</w:t>
      </w:r>
      <w:r w:rsidR="00F02504" w:rsidRPr="00BC6108">
        <w:rPr>
          <w:color w:val="auto"/>
          <w:lang w:val="ca-ES"/>
        </w:rPr>
        <w:t>e</w:t>
      </w:r>
      <w:r w:rsidR="00F341C0" w:rsidRPr="00BC6108">
        <w:rPr>
          <w:color w:val="auto"/>
          <w:lang w:val="ca-ES"/>
        </w:rPr>
        <w:t>r a l’epiteli del còlon i l’</w:t>
      </w:r>
      <w:r w:rsidR="00F02504" w:rsidRPr="00BC6108">
        <w:rPr>
          <w:color w:val="auto"/>
          <w:lang w:val="ca-ES"/>
        </w:rPr>
        <w:t>acetat i el prop</w:t>
      </w:r>
      <w:r w:rsidR="00F341C0" w:rsidRPr="00BC6108">
        <w:rPr>
          <w:color w:val="auto"/>
          <w:lang w:val="ca-ES"/>
        </w:rPr>
        <w:t xml:space="preserve">ionat arriben al fetge </w:t>
      </w:r>
      <w:r w:rsidR="00F02504" w:rsidRPr="00BC6108">
        <w:rPr>
          <w:color w:val="auto"/>
          <w:lang w:val="ca-ES"/>
        </w:rPr>
        <w:t>i els òrgans perifèr</w:t>
      </w:r>
      <w:r w:rsidR="00FE30B9">
        <w:rPr>
          <w:color w:val="auto"/>
          <w:lang w:val="ca-ES"/>
        </w:rPr>
        <w:t>i</w:t>
      </w:r>
      <w:r w:rsidR="00F02504" w:rsidRPr="00BC6108">
        <w:rPr>
          <w:color w:val="auto"/>
          <w:lang w:val="ca-ES"/>
        </w:rPr>
        <w:t>cs, on són substrats per a la gluconeogènesi i la lipogènesi. Els AGCC també regulen l’expressió gènica del colon involucrada en la resposta immune. A més</w:t>
      </w:r>
      <w:r w:rsidR="00BC1EC7">
        <w:rPr>
          <w:color w:val="auto"/>
          <w:lang w:val="ca-ES"/>
        </w:rPr>
        <w:t>,</w:t>
      </w:r>
      <w:r w:rsidR="00F02504" w:rsidRPr="00BC6108">
        <w:rPr>
          <w:color w:val="auto"/>
          <w:lang w:val="ca-ES"/>
        </w:rPr>
        <w:t xml:space="preserve"> les dietes de resistència riques en proteïnes produeixen una gamma de compostos potencialment dolents a l’intestí</w:t>
      </w:r>
      <w:r w:rsidR="00F02504" w:rsidRPr="00BC6108">
        <w:rPr>
          <w:color w:val="auto"/>
          <w:vertAlign w:val="superscript"/>
          <w:lang w:val="ca-ES"/>
        </w:rPr>
        <w:t>5</w:t>
      </w:r>
      <w:r w:rsidR="00F02504" w:rsidRPr="00BC6108">
        <w:rPr>
          <w:color w:val="auto"/>
          <w:lang w:val="ca-ES"/>
        </w:rPr>
        <w:t>.</w:t>
      </w:r>
    </w:p>
    <w:p w:rsidR="00646F4C" w:rsidRPr="00646F4C" w:rsidRDefault="00646F4C" w:rsidP="00646F4C">
      <w:pPr>
        <w:rPr>
          <w:lang w:val="ca-ES"/>
        </w:rPr>
      </w:pPr>
    </w:p>
    <w:p w:rsidR="003B59B9" w:rsidRDefault="00676BEC" w:rsidP="00676BEC">
      <w:pPr>
        <w:pStyle w:val="Prrafodelista"/>
        <w:numPr>
          <w:ilvl w:val="3"/>
          <w:numId w:val="13"/>
        </w:numPr>
        <w:pBdr>
          <w:top w:val="nil"/>
          <w:left w:val="nil"/>
          <w:bottom w:val="nil"/>
          <w:right w:val="nil"/>
          <w:between w:val="nil"/>
        </w:pBdr>
        <w:spacing w:line="360" w:lineRule="auto"/>
        <w:ind w:left="1777"/>
        <w:jc w:val="both"/>
        <w:rPr>
          <w:rFonts w:ascii="Arial" w:eastAsia="Arial" w:hAnsi="Arial" w:cs="Arial"/>
          <w:lang w:val="ca-ES" w:eastAsia="es-ES"/>
        </w:rPr>
      </w:pPr>
      <w:r>
        <w:rPr>
          <w:rFonts w:ascii="Arial" w:eastAsia="Arial" w:hAnsi="Arial" w:cs="Arial"/>
          <w:lang w:val="ca-ES" w:eastAsia="es-ES"/>
        </w:rPr>
        <w:t xml:space="preserve">4.1.2.2 </w:t>
      </w:r>
      <w:r w:rsidR="003B59B9">
        <w:rPr>
          <w:rFonts w:ascii="Arial" w:eastAsia="Arial" w:hAnsi="Arial" w:cs="Arial"/>
          <w:lang w:val="ca-ES" w:eastAsia="es-ES"/>
        </w:rPr>
        <w:t>Resposta in</w:t>
      </w:r>
      <w:r w:rsidR="009A552A" w:rsidRPr="003B59B9">
        <w:rPr>
          <w:rFonts w:ascii="Arial" w:eastAsia="Arial" w:hAnsi="Arial" w:cs="Arial"/>
          <w:lang w:val="ca-ES" w:eastAsia="es-ES"/>
        </w:rPr>
        <w:t>flamatòria</w:t>
      </w:r>
    </w:p>
    <w:p w:rsidR="00D56A7E" w:rsidRDefault="003B59B9" w:rsidP="003B59B9">
      <w:pPr>
        <w:pBdr>
          <w:top w:val="nil"/>
          <w:left w:val="nil"/>
          <w:bottom w:val="nil"/>
          <w:right w:val="nil"/>
          <w:between w:val="nil"/>
        </w:pBdr>
        <w:spacing w:line="360" w:lineRule="auto"/>
        <w:ind w:left="1080" w:firstLine="336"/>
        <w:jc w:val="both"/>
        <w:rPr>
          <w:rFonts w:ascii="Arial" w:eastAsia="Arial" w:hAnsi="Arial" w:cs="Arial"/>
          <w:lang w:val="ca-ES" w:eastAsia="es-ES"/>
        </w:rPr>
      </w:pPr>
      <w:r>
        <w:rPr>
          <w:rFonts w:ascii="Arial" w:eastAsia="Arial" w:hAnsi="Arial" w:cs="Arial"/>
          <w:lang w:val="ca-ES" w:eastAsia="es-ES"/>
        </w:rPr>
        <w:t>Sembla</w:t>
      </w:r>
      <w:r w:rsidR="0057148C" w:rsidRPr="003B59B9">
        <w:rPr>
          <w:rFonts w:ascii="Arial" w:eastAsia="Arial" w:hAnsi="Arial" w:cs="Arial"/>
          <w:lang w:val="ca-ES" w:eastAsia="es-ES"/>
        </w:rPr>
        <w:t xml:space="preserve"> </w:t>
      </w:r>
      <w:r w:rsidR="00B8023B" w:rsidRPr="003B59B9">
        <w:rPr>
          <w:rFonts w:ascii="Arial" w:eastAsia="Arial" w:hAnsi="Arial" w:cs="Arial"/>
          <w:lang w:val="ca-ES" w:eastAsia="es-ES"/>
        </w:rPr>
        <w:t>que l’entrenament</w:t>
      </w:r>
      <w:r w:rsidR="00B1605B" w:rsidRPr="003B59B9">
        <w:rPr>
          <w:rFonts w:ascii="Arial" w:eastAsia="Arial" w:hAnsi="Arial" w:cs="Arial"/>
          <w:lang w:val="ca-ES" w:eastAsia="es-ES"/>
        </w:rPr>
        <w:t xml:space="preserve"> de resistència determina una variació en el tracte gastrointesti</w:t>
      </w:r>
      <w:r w:rsidR="0057148C" w:rsidRPr="003B59B9">
        <w:rPr>
          <w:rFonts w:ascii="Arial" w:eastAsia="Arial" w:hAnsi="Arial" w:cs="Arial"/>
          <w:lang w:val="ca-ES" w:eastAsia="es-ES"/>
        </w:rPr>
        <w:t>nal deguda</w:t>
      </w:r>
      <w:r w:rsidR="00B1605B" w:rsidRPr="003B59B9">
        <w:rPr>
          <w:rFonts w:ascii="Arial" w:eastAsia="Arial" w:hAnsi="Arial" w:cs="Arial"/>
          <w:lang w:val="ca-ES" w:eastAsia="es-ES"/>
        </w:rPr>
        <w:t xml:space="preserve"> a la reducció del flux sanguini </w:t>
      </w:r>
      <w:r w:rsidR="00676BEC">
        <w:rPr>
          <w:rFonts w:ascii="Arial" w:eastAsia="Arial" w:hAnsi="Arial" w:cs="Arial"/>
          <w:lang w:val="ca-ES" w:eastAsia="es-ES"/>
        </w:rPr>
        <w:t>esplàc</w:t>
      </w:r>
      <w:r w:rsidR="00B1605B" w:rsidRPr="003B59B9">
        <w:rPr>
          <w:rFonts w:ascii="Arial" w:eastAsia="Arial" w:hAnsi="Arial" w:cs="Arial"/>
          <w:lang w:val="ca-ES" w:eastAsia="es-ES"/>
        </w:rPr>
        <w:t>nic, tant com el 80% dels nivells basals,</w:t>
      </w:r>
      <w:r w:rsidR="00B8023B" w:rsidRPr="003B59B9">
        <w:rPr>
          <w:rFonts w:ascii="Arial" w:eastAsia="Arial" w:hAnsi="Arial" w:cs="Arial"/>
          <w:lang w:val="ca-ES" w:eastAsia="es-ES"/>
        </w:rPr>
        <w:t xml:space="preserve"> i dó</w:t>
      </w:r>
      <w:r w:rsidR="00981843" w:rsidRPr="003B59B9">
        <w:rPr>
          <w:rFonts w:ascii="Arial" w:eastAsia="Arial" w:hAnsi="Arial" w:cs="Arial"/>
          <w:lang w:val="ca-ES" w:eastAsia="es-ES"/>
        </w:rPr>
        <w:t>na lloc a efectes tòxics. Aquesta reducció depèn de l’augment d</w:t>
      </w:r>
      <w:r w:rsidR="00487F4A">
        <w:rPr>
          <w:rFonts w:ascii="Arial" w:eastAsia="Arial" w:hAnsi="Arial" w:cs="Arial"/>
          <w:lang w:val="ca-ES" w:eastAsia="es-ES"/>
        </w:rPr>
        <w:t>e la resistència vascular esplàc</w:t>
      </w:r>
      <w:r w:rsidR="00981843" w:rsidRPr="003B59B9">
        <w:rPr>
          <w:rFonts w:ascii="Arial" w:eastAsia="Arial" w:hAnsi="Arial" w:cs="Arial"/>
          <w:lang w:val="ca-ES" w:eastAsia="es-ES"/>
        </w:rPr>
        <w:t xml:space="preserve">nica, secundaria a un augment del sistema nerviós simpàtic. L’exercici prolongat també determina un augment </w:t>
      </w:r>
      <w:r w:rsidR="007F64CE" w:rsidRPr="003B59B9">
        <w:rPr>
          <w:rFonts w:ascii="Arial" w:eastAsia="Arial" w:hAnsi="Arial" w:cs="Arial"/>
          <w:lang w:val="ca-ES" w:eastAsia="es-ES"/>
        </w:rPr>
        <w:t>de la permeabilitat intestinal,</w:t>
      </w:r>
      <w:r w:rsidR="00981843" w:rsidRPr="003B59B9">
        <w:rPr>
          <w:rFonts w:ascii="Arial" w:eastAsia="Arial" w:hAnsi="Arial" w:cs="Arial"/>
          <w:lang w:val="ca-ES" w:eastAsia="es-ES"/>
        </w:rPr>
        <w:t xml:space="preserve"> compromet la funci</w:t>
      </w:r>
      <w:r w:rsidR="007F64CE" w:rsidRPr="003B59B9">
        <w:rPr>
          <w:rFonts w:ascii="Arial" w:eastAsia="Arial" w:hAnsi="Arial" w:cs="Arial"/>
          <w:lang w:val="ca-ES" w:eastAsia="es-ES"/>
        </w:rPr>
        <w:t>ó de la barrera intestinal i</w:t>
      </w:r>
      <w:r w:rsidR="00B8023B" w:rsidRPr="003B59B9">
        <w:rPr>
          <w:rFonts w:ascii="Arial" w:eastAsia="Arial" w:hAnsi="Arial" w:cs="Arial"/>
          <w:lang w:val="ca-ES" w:eastAsia="es-ES"/>
        </w:rPr>
        <w:t xml:space="preserve"> dó</w:t>
      </w:r>
      <w:r w:rsidR="00981843" w:rsidRPr="003B59B9">
        <w:rPr>
          <w:rFonts w:ascii="Arial" w:eastAsia="Arial" w:hAnsi="Arial" w:cs="Arial"/>
          <w:lang w:val="ca-ES" w:eastAsia="es-ES"/>
        </w:rPr>
        <w:t>na lloc a la tr</w:t>
      </w:r>
      <w:r w:rsidR="00BC1EC7">
        <w:rPr>
          <w:rFonts w:ascii="Arial" w:eastAsia="Arial" w:hAnsi="Arial" w:cs="Arial"/>
          <w:lang w:val="ca-ES" w:eastAsia="es-ES"/>
        </w:rPr>
        <w:t>anslocació bacteriana del colon</w:t>
      </w:r>
      <w:r w:rsidR="00BC1EC7">
        <w:rPr>
          <w:rFonts w:ascii="Arial" w:eastAsia="Arial" w:hAnsi="Arial" w:cs="Arial"/>
          <w:vertAlign w:val="superscript"/>
          <w:lang w:val="ca-ES" w:eastAsia="es-ES"/>
        </w:rPr>
        <w:t>17</w:t>
      </w:r>
      <w:r w:rsidR="00BC1EC7">
        <w:rPr>
          <w:rFonts w:ascii="Arial" w:eastAsia="Arial" w:hAnsi="Arial" w:cs="Arial"/>
          <w:lang w:val="ca-ES" w:eastAsia="es-ES"/>
        </w:rPr>
        <w:t>.</w:t>
      </w:r>
      <w:r w:rsidR="00385ADC" w:rsidRPr="003B59B9">
        <w:rPr>
          <w:rFonts w:ascii="Arial" w:eastAsia="Arial" w:hAnsi="Arial" w:cs="Arial"/>
          <w:lang w:val="ca-ES" w:eastAsia="es-ES"/>
        </w:rPr>
        <w:t xml:space="preserve"> </w:t>
      </w:r>
      <w:r w:rsidR="001E33EF" w:rsidRPr="003B59B9">
        <w:rPr>
          <w:rFonts w:ascii="Arial" w:eastAsia="Arial" w:hAnsi="Arial" w:cs="Arial"/>
          <w:lang w:val="ca-ES" w:eastAsia="es-ES"/>
        </w:rPr>
        <w:t>L’</w:t>
      </w:r>
      <w:r w:rsidR="00DE7C7C" w:rsidRPr="003B59B9">
        <w:rPr>
          <w:rFonts w:ascii="Arial" w:eastAsia="Arial" w:hAnsi="Arial" w:cs="Arial"/>
          <w:lang w:val="ca-ES" w:eastAsia="es-ES"/>
        </w:rPr>
        <w:t>anomenat intestí permeable podria conduir a l’endotoxèmia</w:t>
      </w:r>
      <w:r w:rsidR="00BC1EC7">
        <w:rPr>
          <w:rFonts w:ascii="Arial" w:eastAsia="Arial" w:hAnsi="Arial" w:cs="Arial"/>
          <w:lang w:val="ca-ES" w:eastAsia="es-ES"/>
        </w:rPr>
        <w:t>,</w:t>
      </w:r>
      <w:r w:rsidR="00891424" w:rsidRPr="003B59B9">
        <w:rPr>
          <w:rFonts w:ascii="Arial" w:eastAsia="Arial" w:hAnsi="Arial" w:cs="Arial"/>
          <w:lang w:val="ca-ES" w:eastAsia="es-ES"/>
        </w:rPr>
        <w:t xml:space="preserve"> en la qual</w:t>
      </w:r>
      <w:r w:rsidR="00DE7C7C" w:rsidRPr="003B59B9">
        <w:rPr>
          <w:rFonts w:ascii="Arial" w:eastAsia="Arial" w:hAnsi="Arial" w:cs="Arial"/>
          <w:lang w:val="ca-ES" w:eastAsia="es-ES"/>
        </w:rPr>
        <w:t xml:space="preserve"> els patògens o les endotoxines són capaces de creuar la barrera intestinal cap al torrent sanguini i causar una interrupció de l’homeòstasi de </w:t>
      </w:r>
      <w:r w:rsidR="00804E2D">
        <w:rPr>
          <w:rFonts w:ascii="Arial" w:eastAsia="Arial" w:hAnsi="Arial" w:cs="Arial"/>
          <w:lang w:val="ca-ES" w:eastAsia="es-ES"/>
        </w:rPr>
        <w:t>la microbiota del sistema immunitari</w:t>
      </w:r>
      <w:r w:rsidR="0003544B" w:rsidRPr="003B59B9">
        <w:rPr>
          <w:rFonts w:ascii="Arial" w:eastAsia="Arial" w:hAnsi="Arial" w:cs="Arial"/>
          <w:lang w:val="ca-ES" w:eastAsia="es-ES"/>
        </w:rPr>
        <w:t xml:space="preserve">. </w:t>
      </w:r>
    </w:p>
    <w:p w:rsidR="00D56A7E" w:rsidRPr="00487F4A" w:rsidRDefault="0003544B" w:rsidP="00D56A7E">
      <w:pPr>
        <w:pBdr>
          <w:top w:val="nil"/>
          <w:left w:val="nil"/>
          <w:bottom w:val="nil"/>
          <w:right w:val="nil"/>
          <w:between w:val="nil"/>
        </w:pBdr>
        <w:spacing w:line="360" w:lineRule="auto"/>
        <w:ind w:left="1080" w:firstLine="336"/>
        <w:jc w:val="both"/>
        <w:rPr>
          <w:rFonts w:ascii="Arial" w:eastAsia="Arial" w:hAnsi="Arial" w:cs="Arial"/>
          <w:lang w:val="ca-ES" w:eastAsia="es-ES"/>
        </w:rPr>
      </w:pPr>
      <w:r w:rsidRPr="003B59B9">
        <w:rPr>
          <w:rFonts w:ascii="Arial" w:eastAsia="Arial" w:hAnsi="Arial" w:cs="Arial"/>
          <w:lang w:val="ca-ES" w:eastAsia="es-ES"/>
        </w:rPr>
        <w:lastRenderedPageBreak/>
        <w:t xml:space="preserve">Alguns estudis </w:t>
      </w:r>
      <w:r w:rsidR="00DE7C7C" w:rsidRPr="003B59B9">
        <w:rPr>
          <w:rFonts w:ascii="Arial" w:eastAsia="Arial" w:hAnsi="Arial" w:cs="Arial"/>
          <w:lang w:val="ca-ES" w:eastAsia="es-ES"/>
        </w:rPr>
        <w:t xml:space="preserve">han demostrat com l’augment de la permeabilitat intestinal causada per l’exercici pot augmentar l’endotoxicitat sèrica </w:t>
      </w:r>
      <w:r w:rsidR="00804E2D">
        <w:rPr>
          <w:rFonts w:ascii="Arial" w:eastAsia="Arial" w:hAnsi="Arial" w:cs="Arial"/>
          <w:lang w:val="ca-ES" w:eastAsia="es-ES"/>
        </w:rPr>
        <w:t xml:space="preserve">i estimular una resposta </w:t>
      </w:r>
      <w:r w:rsidR="00487F4A">
        <w:rPr>
          <w:rFonts w:ascii="Arial" w:eastAsia="Arial" w:hAnsi="Arial" w:cs="Arial"/>
          <w:lang w:val="ca-ES" w:eastAsia="es-ES"/>
        </w:rPr>
        <w:t>immunità</w:t>
      </w:r>
      <w:r w:rsidR="00804E2D">
        <w:rPr>
          <w:rFonts w:ascii="Arial" w:eastAsia="Arial" w:hAnsi="Arial" w:cs="Arial"/>
          <w:lang w:val="ca-ES" w:eastAsia="es-ES"/>
        </w:rPr>
        <w:t>ri</w:t>
      </w:r>
      <w:r w:rsidR="00487F4A">
        <w:rPr>
          <w:rFonts w:ascii="Arial" w:eastAsia="Arial" w:hAnsi="Arial" w:cs="Arial"/>
          <w:lang w:val="ca-ES" w:eastAsia="es-ES"/>
        </w:rPr>
        <w:t>a</w:t>
      </w:r>
      <w:r w:rsidRPr="003B59B9">
        <w:rPr>
          <w:rFonts w:ascii="Arial" w:eastAsia="Arial" w:hAnsi="Arial" w:cs="Arial"/>
          <w:lang w:val="ca-ES" w:eastAsia="es-ES"/>
        </w:rPr>
        <w:t xml:space="preserve">. En l’estudi de Jeukendrup </w:t>
      </w:r>
      <w:r w:rsidRPr="00804E2D">
        <w:rPr>
          <w:rFonts w:ascii="Arial" w:eastAsia="Arial" w:hAnsi="Arial" w:cs="Arial"/>
          <w:i/>
          <w:lang w:val="ca-ES" w:eastAsia="es-ES"/>
        </w:rPr>
        <w:t>et al.</w:t>
      </w:r>
      <w:r w:rsidRPr="003B59B9">
        <w:rPr>
          <w:rFonts w:ascii="Arial" w:eastAsia="Arial" w:hAnsi="Arial" w:cs="Arial"/>
          <w:lang w:val="ca-ES" w:eastAsia="es-ES"/>
        </w:rPr>
        <w:t xml:space="preserve"> es van analitzar els nivells de lipopolisacàrids (LPS), endotoxines que es troben en la membrana externa de bactèries gram negatives,  en mostres de sang de 29 atletes abans,</w:t>
      </w:r>
      <w:r w:rsidR="00804E2D">
        <w:rPr>
          <w:rFonts w:ascii="Arial" w:eastAsia="Arial" w:hAnsi="Arial" w:cs="Arial"/>
          <w:lang w:val="ca-ES" w:eastAsia="es-ES"/>
        </w:rPr>
        <w:t xml:space="preserve"> immediatament després, i 1 h</w:t>
      </w:r>
      <w:r w:rsidRPr="003B59B9">
        <w:rPr>
          <w:rFonts w:ascii="Arial" w:eastAsia="Arial" w:hAnsi="Arial" w:cs="Arial"/>
          <w:lang w:val="ca-ES" w:eastAsia="es-ES"/>
        </w:rPr>
        <w:t>, 2 h i 16 h després d’un triatló de llarga distancia. Va haver un augment de LPS immediat</w:t>
      </w:r>
      <w:r w:rsidR="00891424" w:rsidRPr="003B59B9">
        <w:rPr>
          <w:rFonts w:ascii="Arial" w:eastAsia="Arial" w:hAnsi="Arial" w:cs="Arial"/>
          <w:lang w:val="ca-ES" w:eastAsia="es-ES"/>
        </w:rPr>
        <w:t>ament després de l’exercici i fo</w:t>
      </w:r>
      <w:r w:rsidRPr="003B59B9">
        <w:rPr>
          <w:rFonts w:ascii="Arial" w:eastAsia="Arial" w:hAnsi="Arial" w:cs="Arial"/>
          <w:lang w:val="ca-ES" w:eastAsia="es-ES"/>
        </w:rPr>
        <w:t>u encara major una hora després de la carrera, la qual cosa significa que va haver un augment de la per</w:t>
      </w:r>
      <w:r w:rsidR="00891424" w:rsidRPr="003B59B9">
        <w:rPr>
          <w:rFonts w:ascii="Arial" w:eastAsia="Arial" w:hAnsi="Arial" w:cs="Arial"/>
          <w:lang w:val="ca-ES" w:eastAsia="es-ES"/>
        </w:rPr>
        <w:t>meabilitat intestinal posterior a</w:t>
      </w:r>
      <w:r w:rsidRPr="003B59B9">
        <w:rPr>
          <w:rFonts w:ascii="Arial" w:eastAsia="Arial" w:hAnsi="Arial" w:cs="Arial"/>
          <w:lang w:val="ca-ES" w:eastAsia="es-ES"/>
        </w:rPr>
        <w:t xml:space="preserve"> l’exe</w:t>
      </w:r>
      <w:r w:rsidR="00487F4A">
        <w:rPr>
          <w:rFonts w:ascii="Arial" w:eastAsia="Arial" w:hAnsi="Arial" w:cs="Arial"/>
          <w:lang w:val="ca-ES" w:eastAsia="es-ES"/>
        </w:rPr>
        <w:t xml:space="preserve">rcici intens </w:t>
      </w:r>
      <w:r w:rsidR="00487F4A">
        <w:rPr>
          <w:rFonts w:ascii="Arial" w:eastAsia="Arial" w:hAnsi="Arial" w:cs="Arial"/>
          <w:vertAlign w:val="superscript"/>
          <w:lang w:val="ca-ES" w:eastAsia="es-ES"/>
        </w:rPr>
        <w:t>17, 21</w:t>
      </w:r>
      <w:r w:rsidR="00487F4A">
        <w:rPr>
          <w:rFonts w:ascii="Arial" w:eastAsia="Arial" w:hAnsi="Arial" w:cs="Arial"/>
          <w:lang w:val="ca-ES" w:eastAsia="es-ES"/>
        </w:rPr>
        <w:t>.</w:t>
      </w:r>
    </w:p>
    <w:p w:rsidR="00BB6E48" w:rsidRDefault="003D50FA" w:rsidP="00D56A7E">
      <w:pPr>
        <w:pBdr>
          <w:top w:val="nil"/>
          <w:left w:val="nil"/>
          <w:bottom w:val="nil"/>
          <w:right w:val="nil"/>
          <w:between w:val="nil"/>
        </w:pBdr>
        <w:spacing w:line="360" w:lineRule="auto"/>
        <w:ind w:left="1080" w:firstLine="336"/>
        <w:jc w:val="both"/>
        <w:rPr>
          <w:rFonts w:ascii="Arial" w:eastAsia="Arial" w:hAnsi="Arial" w:cs="Arial"/>
          <w:lang w:val="ca-ES" w:eastAsia="es-ES"/>
        </w:rPr>
      </w:pPr>
      <w:r>
        <w:rPr>
          <w:rFonts w:ascii="Arial" w:eastAsia="Arial" w:hAnsi="Arial" w:cs="Arial"/>
          <w:lang w:val="ca-ES" w:eastAsia="es-ES"/>
        </w:rPr>
        <w:t>La immunosupressió induïda per l’exercici de resistència és un factor desencadenant de susceptibilitat a infeccions del tracte respiratori superior i al des</w:t>
      </w:r>
    </w:p>
    <w:p w:rsidR="00D56A7E" w:rsidRDefault="003D50FA" w:rsidP="00D56A7E">
      <w:pPr>
        <w:pBdr>
          <w:top w:val="nil"/>
          <w:left w:val="nil"/>
          <w:bottom w:val="nil"/>
          <w:right w:val="nil"/>
          <w:between w:val="nil"/>
        </w:pBdr>
        <w:spacing w:line="360" w:lineRule="auto"/>
        <w:ind w:left="1080" w:firstLine="336"/>
        <w:jc w:val="both"/>
        <w:rPr>
          <w:rFonts w:ascii="Arial" w:eastAsia="Arial" w:hAnsi="Arial" w:cs="Arial"/>
          <w:lang w:val="ca-ES" w:eastAsia="es-ES"/>
        </w:rPr>
      </w:pPr>
      <w:r>
        <w:rPr>
          <w:rFonts w:ascii="Arial" w:eastAsia="Arial" w:hAnsi="Arial" w:cs="Arial"/>
          <w:lang w:val="ca-ES" w:eastAsia="es-ES"/>
        </w:rPr>
        <w:t>envolupament de símptomes gastrointe</w:t>
      </w:r>
      <w:r w:rsidR="004662FD">
        <w:rPr>
          <w:rFonts w:ascii="Arial" w:eastAsia="Arial" w:hAnsi="Arial" w:cs="Arial"/>
          <w:lang w:val="ca-ES" w:eastAsia="es-ES"/>
        </w:rPr>
        <w:t>stinals, com malestar abdominal i diarrea, que poden</w:t>
      </w:r>
      <w:r>
        <w:rPr>
          <w:rFonts w:ascii="Arial" w:eastAsia="Arial" w:hAnsi="Arial" w:cs="Arial"/>
          <w:lang w:val="ca-ES" w:eastAsia="es-ES"/>
        </w:rPr>
        <w:t xml:space="preserve"> ocórrer en particular durant</w:t>
      </w:r>
      <w:r w:rsidR="00B8023B">
        <w:rPr>
          <w:rFonts w:ascii="Arial" w:eastAsia="Arial" w:hAnsi="Arial" w:cs="Arial"/>
          <w:lang w:val="ca-ES" w:eastAsia="es-ES"/>
        </w:rPr>
        <w:t xml:space="preserve"> les competicions</w:t>
      </w:r>
      <w:r>
        <w:rPr>
          <w:rFonts w:ascii="Arial" w:eastAsia="Arial" w:hAnsi="Arial" w:cs="Arial"/>
          <w:lang w:val="ca-ES" w:eastAsia="es-ES"/>
        </w:rPr>
        <w:t xml:space="preserve">, com carreres </w:t>
      </w:r>
      <w:r w:rsidR="00D86A63">
        <w:rPr>
          <w:rFonts w:ascii="Arial" w:eastAsia="Arial" w:hAnsi="Arial" w:cs="Arial"/>
          <w:lang w:val="ca-ES" w:eastAsia="es-ES"/>
        </w:rPr>
        <w:t>de llarga durada i entrenaments</w:t>
      </w:r>
      <w:r>
        <w:rPr>
          <w:rFonts w:ascii="Arial" w:eastAsia="Arial" w:hAnsi="Arial" w:cs="Arial"/>
          <w:lang w:val="ca-ES" w:eastAsia="es-ES"/>
        </w:rPr>
        <w:t>. Aquesta d</w:t>
      </w:r>
      <w:r w:rsidR="00487F4A">
        <w:rPr>
          <w:rFonts w:ascii="Arial" w:eastAsia="Arial" w:hAnsi="Arial" w:cs="Arial"/>
          <w:lang w:val="ca-ES" w:eastAsia="es-ES"/>
        </w:rPr>
        <w:t>isfunció immunitària</w:t>
      </w:r>
      <w:r w:rsidR="00D86A63">
        <w:rPr>
          <w:rFonts w:ascii="Arial" w:eastAsia="Arial" w:hAnsi="Arial" w:cs="Arial"/>
          <w:lang w:val="ca-ES" w:eastAsia="es-ES"/>
        </w:rPr>
        <w:t xml:space="preserve"> es pot mantenir</w:t>
      </w:r>
      <w:r>
        <w:rPr>
          <w:rFonts w:ascii="Arial" w:eastAsia="Arial" w:hAnsi="Arial" w:cs="Arial"/>
          <w:lang w:val="ca-ES" w:eastAsia="es-ES"/>
        </w:rPr>
        <w:t xml:space="preserve"> fins a 24</w:t>
      </w:r>
      <w:r w:rsidR="004C1693">
        <w:rPr>
          <w:rFonts w:ascii="Arial" w:eastAsia="Arial" w:hAnsi="Arial" w:cs="Arial"/>
          <w:lang w:val="ca-ES" w:eastAsia="es-ES"/>
        </w:rPr>
        <w:t xml:space="preserve"> </w:t>
      </w:r>
      <w:r w:rsidR="00B16B78">
        <w:rPr>
          <w:rFonts w:ascii="Arial" w:eastAsia="Arial" w:hAnsi="Arial" w:cs="Arial"/>
          <w:lang w:val="ca-ES" w:eastAsia="es-ES"/>
        </w:rPr>
        <w:t>h</w:t>
      </w:r>
      <w:r>
        <w:rPr>
          <w:rFonts w:ascii="Arial" w:eastAsia="Arial" w:hAnsi="Arial" w:cs="Arial"/>
          <w:lang w:val="ca-ES" w:eastAsia="es-ES"/>
        </w:rPr>
        <w:t xml:space="preserve"> desprès de realitzar l’exer</w:t>
      </w:r>
      <w:r w:rsidR="004662FD">
        <w:rPr>
          <w:rFonts w:ascii="Arial" w:eastAsia="Arial" w:hAnsi="Arial" w:cs="Arial"/>
          <w:lang w:val="ca-ES" w:eastAsia="es-ES"/>
        </w:rPr>
        <w:t>cici, tot i que depèn</w:t>
      </w:r>
      <w:r>
        <w:rPr>
          <w:rFonts w:ascii="Arial" w:eastAsia="Arial" w:hAnsi="Arial" w:cs="Arial"/>
          <w:lang w:val="ca-ES" w:eastAsia="es-ES"/>
        </w:rPr>
        <w:t xml:space="preserve"> de la intensit</w:t>
      </w:r>
      <w:r w:rsidR="00D56A7E">
        <w:rPr>
          <w:rFonts w:ascii="Arial" w:eastAsia="Arial" w:hAnsi="Arial" w:cs="Arial"/>
          <w:lang w:val="ca-ES" w:eastAsia="es-ES"/>
        </w:rPr>
        <w:t>at i la durada. Pareix esta</w:t>
      </w:r>
      <w:r w:rsidR="00891424">
        <w:rPr>
          <w:rFonts w:ascii="Arial" w:eastAsia="Arial" w:hAnsi="Arial" w:cs="Arial"/>
          <w:lang w:val="ca-ES" w:eastAsia="es-ES"/>
        </w:rPr>
        <w:t>r deguda</w:t>
      </w:r>
      <w:r w:rsidR="00D56A7E">
        <w:rPr>
          <w:rFonts w:ascii="Arial" w:eastAsia="Arial" w:hAnsi="Arial" w:cs="Arial"/>
          <w:lang w:val="ca-ES" w:eastAsia="es-ES"/>
        </w:rPr>
        <w:t>,</w:t>
      </w:r>
      <w:r>
        <w:rPr>
          <w:rFonts w:ascii="Arial" w:eastAsia="Arial" w:hAnsi="Arial" w:cs="Arial"/>
          <w:lang w:val="ca-ES" w:eastAsia="es-ES"/>
        </w:rPr>
        <w:t xml:space="preserve"> principalment</w:t>
      </w:r>
      <w:r w:rsidR="00D56A7E">
        <w:rPr>
          <w:rFonts w:ascii="Arial" w:eastAsia="Arial" w:hAnsi="Arial" w:cs="Arial"/>
          <w:lang w:val="ca-ES" w:eastAsia="es-ES"/>
        </w:rPr>
        <w:t>,</w:t>
      </w:r>
      <w:r>
        <w:rPr>
          <w:rFonts w:ascii="Arial" w:eastAsia="Arial" w:hAnsi="Arial" w:cs="Arial"/>
          <w:lang w:val="ca-ES" w:eastAsia="es-ES"/>
        </w:rPr>
        <w:t xml:space="preserve"> a les accions immunosupressores de les hormones de l’</w:t>
      </w:r>
      <w:r w:rsidR="006177D9">
        <w:rPr>
          <w:rFonts w:ascii="Arial" w:eastAsia="Arial" w:hAnsi="Arial" w:cs="Arial"/>
          <w:lang w:val="ca-ES" w:eastAsia="es-ES"/>
        </w:rPr>
        <w:t>estrè</w:t>
      </w:r>
      <w:r>
        <w:rPr>
          <w:rFonts w:ascii="Arial" w:eastAsia="Arial" w:hAnsi="Arial" w:cs="Arial"/>
          <w:lang w:val="ca-ES" w:eastAsia="es-ES"/>
        </w:rPr>
        <w:t xml:space="preserve">s, com l’adrenalina i el cortisol. Així com </w:t>
      </w:r>
      <w:r w:rsidR="00891424">
        <w:rPr>
          <w:rFonts w:ascii="Arial" w:eastAsia="Arial" w:hAnsi="Arial" w:cs="Arial"/>
          <w:lang w:val="ca-ES" w:eastAsia="es-ES"/>
        </w:rPr>
        <w:t xml:space="preserve">per </w:t>
      </w:r>
      <w:r>
        <w:rPr>
          <w:rFonts w:ascii="Arial" w:eastAsia="Arial" w:hAnsi="Arial" w:cs="Arial"/>
          <w:lang w:val="ca-ES" w:eastAsia="es-ES"/>
        </w:rPr>
        <w:t xml:space="preserve">deficiències nutricionals o </w:t>
      </w:r>
      <w:r w:rsidR="00891424">
        <w:rPr>
          <w:rFonts w:ascii="Arial" w:eastAsia="Arial" w:hAnsi="Arial" w:cs="Arial"/>
          <w:lang w:val="ca-ES" w:eastAsia="es-ES"/>
        </w:rPr>
        <w:t xml:space="preserve">per la </w:t>
      </w:r>
      <w:r>
        <w:rPr>
          <w:rFonts w:ascii="Arial" w:eastAsia="Arial" w:hAnsi="Arial" w:cs="Arial"/>
          <w:lang w:val="ca-ES" w:eastAsia="es-ES"/>
        </w:rPr>
        <w:t>ingesta excessiva de micronutrients</w:t>
      </w:r>
      <w:r w:rsidR="00487F4A">
        <w:rPr>
          <w:rFonts w:ascii="Arial" w:eastAsia="Arial" w:hAnsi="Arial" w:cs="Arial"/>
          <w:vertAlign w:val="superscript"/>
          <w:lang w:val="ca-ES" w:eastAsia="es-ES"/>
        </w:rPr>
        <w:t>18</w:t>
      </w:r>
      <w:r w:rsidR="006177D9">
        <w:rPr>
          <w:rFonts w:ascii="Arial" w:eastAsia="Arial" w:hAnsi="Arial" w:cs="Arial"/>
          <w:lang w:val="ca-ES" w:eastAsia="es-ES"/>
        </w:rPr>
        <w:t>.</w:t>
      </w:r>
    </w:p>
    <w:p w:rsidR="00D56A7E" w:rsidRDefault="008F596A" w:rsidP="00D56A7E">
      <w:pPr>
        <w:pBdr>
          <w:top w:val="nil"/>
          <w:left w:val="nil"/>
          <w:bottom w:val="nil"/>
          <w:right w:val="nil"/>
          <w:between w:val="nil"/>
        </w:pBdr>
        <w:spacing w:line="360" w:lineRule="auto"/>
        <w:ind w:left="1080" w:firstLine="336"/>
        <w:jc w:val="both"/>
        <w:rPr>
          <w:rFonts w:ascii="Arial" w:eastAsia="Arial" w:hAnsi="Arial" w:cs="Arial"/>
          <w:lang w:val="ca-ES" w:eastAsia="es-ES"/>
        </w:rPr>
      </w:pPr>
      <w:r w:rsidRPr="007942BC">
        <w:rPr>
          <w:rFonts w:ascii="Arial" w:eastAsia="Arial" w:hAnsi="Arial" w:cs="Arial"/>
          <w:lang w:val="ca-ES" w:eastAsia="es-ES"/>
        </w:rPr>
        <w:t xml:space="preserve">A mesura que l’exercici intens continua, els nivells de cortisol en plasma augmenten, la qual cosa provoca una afluència de neutròfils </w:t>
      </w:r>
      <w:r w:rsidR="00956236">
        <w:rPr>
          <w:rFonts w:ascii="Arial" w:eastAsia="Arial" w:hAnsi="Arial" w:cs="Arial"/>
          <w:lang w:val="ca-ES" w:eastAsia="es-ES"/>
        </w:rPr>
        <w:t>i altres subconjunts de leucòcits de la medul·la òssia</w:t>
      </w:r>
      <w:r w:rsidRPr="007942BC">
        <w:rPr>
          <w:rFonts w:ascii="Arial" w:eastAsia="Arial" w:hAnsi="Arial" w:cs="Arial"/>
          <w:lang w:val="ca-ES" w:eastAsia="es-ES"/>
        </w:rPr>
        <w:t xml:space="preserve">. A més de les alteracions immunes cel·lulars, varis estudis han informat que l’exercici intens causa una resposta inflamatòria de fase aguda que té algunes similituds en les </w:t>
      </w:r>
      <w:r w:rsidR="007942BC" w:rsidRPr="007942BC">
        <w:rPr>
          <w:rFonts w:ascii="Arial" w:eastAsia="Arial" w:hAnsi="Arial" w:cs="Arial"/>
          <w:lang w:val="ca-ES" w:eastAsia="es-ES"/>
        </w:rPr>
        <w:t>observades en la sè</w:t>
      </w:r>
      <w:r w:rsidRPr="007942BC">
        <w:rPr>
          <w:rFonts w:ascii="Arial" w:eastAsia="Arial" w:hAnsi="Arial" w:cs="Arial"/>
          <w:lang w:val="ca-ES" w:eastAsia="es-ES"/>
        </w:rPr>
        <w:t>psi</w:t>
      </w:r>
      <w:r w:rsidR="007942BC" w:rsidRPr="007942BC">
        <w:rPr>
          <w:rFonts w:ascii="Arial" w:eastAsia="Arial" w:hAnsi="Arial" w:cs="Arial"/>
          <w:lang w:val="ca-ES" w:eastAsia="es-ES"/>
        </w:rPr>
        <w:t>a</w:t>
      </w:r>
      <w:r w:rsidRPr="007942BC">
        <w:rPr>
          <w:rFonts w:ascii="Arial" w:eastAsia="Arial" w:hAnsi="Arial" w:cs="Arial"/>
          <w:lang w:val="ca-ES" w:eastAsia="es-ES"/>
        </w:rPr>
        <w:t xml:space="preserve"> i el trauma. Provoca un augment en el nombre de citocines pro inflamatòries, com el factor de necrosi tumoral alfa (TNF-α), la interleucina</w:t>
      </w:r>
      <w:r w:rsidR="004C1693">
        <w:rPr>
          <w:rFonts w:ascii="Arial" w:eastAsia="Arial" w:hAnsi="Arial" w:cs="Arial"/>
          <w:lang w:val="ca-ES" w:eastAsia="es-ES"/>
        </w:rPr>
        <w:t xml:space="preserve"> (IL)</w:t>
      </w:r>
      <w:r w:rsidRPr="007942BC">
        <w:rPr>
          <w:rFonts w:ascii="Arial" w:eastAsia="Arial" w:hAnsi="Arial" w:cs="Arial"/>
          <w:lang w:val="ca-ES" w:eastAsia="es-ES"/>
        </w:rPr>
        <w:t xml:space="preserve"> 1 (IL-1), IL-6 , antagonista del receptor de IL-1, receptores de TNF, així com moduladors antiinflamatoris com IL-10, IL-8 i proteïna inflamatòria de macròfags</w:t>
      </w:r>
      <w:r w:rsidR="00D55A02">
        <w:rPr>
          <w:rFonts w:ascii="Arial" w:eastAsia="Arial" w:hAnsi="Arial" w:cs="Arial"/>
          <w:vertAlign w:val="superscript"/>
          <w:lang w:val="ca-ES" w:eastAsia="es-ES"/>
        </w:rPr>
        <w:t>5</w:t>
      </w:r>
      <w:r w:rsidRPr="007942BC">
        <w:rPr>
          <w:rFonts w:ascii="Arial" w:eastAsia="Arial" w:hAnsi="Arial" w:cs="Arial"/>
          <w:lang w:val="ca-ES" w:eastAsia="es-ES"/>
        </w:rPr>
        <w:t>.</w:t>
      </w:r>
      <w:r w:rsidR="00571B4C">
        <w:rPr>
          <w:rFonts w:ascii="Arial" w:eastAsia="Arial" w:hAnsi="Arial" w:cs="Arial"/>
          <w:lang w:val="ca-ES" w:eastAsia="es-ES"/>
        </w:rPr>
        <w:t xml:space="preserve"> </w:t>
      </w:r>
    </w:p>
    <w:p w:rsidR="00D56A7E" w:rsidRPr="00D55A02" w:rsidRDefault="003E329E" w:rsidP="007A2DFF">
      <w:pPr>
        <w:pBdr>
          <w:top w:val="nil"/>
          <w:left w:val="nil"/>
          <w:bottom w:val="nil"/>
          <w:right w:val="nil"/>
          <w:between w:val="nil"/>
        </w:pBdr>
        <w:spacing w:line="360" w:lineRule="auto"/>
        <w:ind w:left="1080" w:firstLine="336"/>
        <w:jc w:val="both"/>
        <w:rPr>
          <w:rFonts w:ascii="Arial" w:eastAsia="Arial" w:hAnsi="Arial" w:cs="Arial"/>
          <w:lang w:val="ca-ES" w:eastAsia="es-ES"/>
        </w:rPr>
      </w:pPr>
      <w:r>
        <w:rPr>
          <w:rFonts w:ascii="Arial" w:eastAsia="Arial" w:hAnsi="Arial" w:cs="Arial"/>
          <w:lang w:val="ca-ES" w:eastAsia="es-ES"/>
        </w:rPr>
        <w:lastRenderedPageBreak/>
        <w:t xml:space="preserve">S’ha </w:t>
      </w:r>
      <w:r w:rsidR="007A2DFF">
        <w:rPr>
          <w:rFonts w:ascii="Arial" w:eastAsia="Arial" w:hAnsi="Arial" w:cs="Arial"/>
          <w:lang w:val="ca-ES" w:eastAsia="es-ES"/>
        </w:rPr>
        <w:t>vist en ratolins</w:t>
      </w:r>
      <w:r>
        <w:rPr>
          <w:rFonts w:ascii="Arial" w:eastAsia="Arial" w:hAnsi="Arial" w:cs="Arial"/>
          <w:lang w:val="ca-ES" w:eastAsia="es-ES"/>
        </w:rPr>
        <w:t xml:space="preserve"> que l’exercici i</w:t>
      </w:r>
      <w:r w:rsidR="00502A06">
        <w:rPr>
          <w:rFonts w:ascii="Arial" w:eastAsia="Arial" w:hAnsi="Arial" w:cs="Arial"/>
          <w:lang w:val="ca-ES" w:eastAsia="es-ES"/>
        </w:rPr>
        <w:t xml:space="preserve">ntens augmenta l’expressió de </w:t>
      </w:r>
      <w:r>
        <w:rPr>
          <w:rFonts w:ascii="Arial" w:eastAsia="Arial" w:hAnsi="Arial" w:cs="Arial"/>
          <w:lang w:val="ca-ES" w:eastAsia="es-ES"/>
        </w:rPr>
        <w:t xml:space="preserve">Ig A </w:t>
      </w:r>
      <w:r w:rsidR="007A2DFF">
        <w:rPr>
          <w:rFonts w:ascii="Arial" w:eastAsia="Arial" w:hAnsi="Arial" w:cs="Arial"/>
          <w:lang w:val="ca-ES" w:eastAsia="es-ES"/>
        </w:rPr>
        <w:t>i ajuda a enfortir la resistència a les infeccions per patògens i a la colonització de la microbiota co</w:t>
      </w:r>
      <w:r w:rsidR="00502A06">
        <w:rPr>
          <w:rFonts w:ascii="Arial" w:eastAsia="Arial" w:hAnsi="Arial" w:cs="Arial"/>
          <w:lang w:val="ca-ES" w:eastAsia="es-ES"/>
        </w:rPr>
        <w:t>mensal</w:t>
      </w:r>
      <w:r w:rsidR="00851271">
        <w:rPr>
          <w:rFonts w:ascii="Arial" w:eastAsia="Arial" w:hAnsi="Arial" w:cs="Arial"/>
          <w:vertAlign w:val="superscript"/>
          <w:lang w:val="ca-ES" w:eastAsia="es-ES"/>
        </w:rPr>
        <w:t>34</w:t>
      </w:r>
      <w:r w:rsidR="00502A06">
        <w:rPr>
          <w:rFonts w:ascii="Arial" w:eastAsia="Arial" w:hAnsi="Arial" w:cs="Arial"/>
          <w:lang w:val="ca-ES" w:eastAsia="es-ES"/>
        </w:rPr>
        <w:t>.</w:t>
      </w:r>
      <w:r w:rsidR="007A2DFF" w:rsidRPr="007A2DFF">
        <w:rPr>
          <w:rFonts w:ascii="Arial" w:eastAsia="Arial" w:hAnsi="Arial" w:cs="Arial"/>
          <w:lang w:val="ca-ES" w:eastAsia="es-ES"/>
        </w:rPr>
        <w:t xml:space="preserve"> </w:t>
      </w:r>
      <w:r w:rsidR="00D56A7E" w:rsidRPr="007A2DFF">
        <w:rPr>
          <w:rFonts w:ascii="Arial" w:eastAsia="Arial" w:hAnsi="Arial" w:cs="Arial"/>
          <w:lang w:val="ca-ES" w:eastAsia="es-ES"/>
        </w:rPr>
        <w:t>No obstant, e</w:t>
      </w:r>
      <w:r w:rsidR="00616109" w:rsidRPr="007A2DFF">
        <w:rPr>
          <w:rFonts w:ascii="Arial" w:eastAsia="Arial" w:hAnsi="Arial" w:cs="Arial"/>
          <w:lang w:val="ca-ES" w:eastAsia="es-ES"/>
        </w:rPr>
        <w:t xml:space="preserve">s van estudiar els nivells salivals d’Ig A en 38 atletes de carreres de iot de </w:t>
      </w:r>
      <w:r w:rsidR="00616109" w:rsidRPr="007A2DFF">
        <w:rPr>
          <w:rFonts w:ascii="Arial" w:eastAsia="Arial" w:hAnsi="Arial" w:cs="Arial"/>
          <w:i/>
          <w:lang w:val="ca-ES" w:eastAsia="es-ES"/>
        </w:rPr>
        <w:t>l’America’s Cup</w:t>
      </w:r>
      <w:r w:rsidR="00616109" w:rsidRPr="007A2DFF">
        <w:rPr>
          <w:rFonts w:ascii="Arial" w:eastAsia="Arial" w:hAnsi="Arial" w:cs="Arial"/>
          <w:lang w:val="ca-ES" w:eastAsia="es-ES"/>
        </w:rPr>
        <w:t xml:space="preserve"> i es va trobar una clara correlació entre l’augment de l’entrenament i la càrrega de competició i nivells disminuïts d’Ig A.</w:t>
      </w:r>
      <w:r w:rsidR="00597648">
        <w:rPr>
          <w:rFonts w:ascii="Arial" w:eastAsia="Arial" w:hAnsi="Arial" w:cs="Arial"/>
          <w:lang w:val="ca-ES" w:eastAsia="es-ES"/>
        </w:rPr>
        <w:t xml:space="preserve"> Això </w:t>
      </w:r>
      <w:r w:rsidR="009C3009">
        <w:rPr>
          <w:rFonts w:ascii="Arial" w:eastAsia="Arial" w:hAnsi="Arial" w:cs="Arial"/>
          <w:lang w:val="ca-ES" w:eastAsia="es-ES"/>
        </w:rPr>
        <w:t xml:space="preserve">condueix a la teoria de que existeix una </w:t>
      </w:r>
      <w:r w:rsidR="00597648">
        <w:rPr>
          <w:rFonts w:ascii="Arial" w:eastAsia="Arial" w:hAnsi="Arial" w:cs="Arial"/>
          <w:lang w:val="ca-ES" w:eastAsia="es-ES"/>
        </w:rPr>
        <w:t>immunitat deteriorada per a aquelles persones s</w:t>
      </w:r>
      <w:r w:rsidR="00D55A02">
        <w:rPr>
          <w:rFonts w:ascii="Arial" w:eastAsia="Arial" w:hAnsi="Arial" w:cs="Arial"/>
          <w:lang w:val="ca-ES" w:eastAsia="es-ES"/>
        </w:rPr>
        <w:t>otmeses a un exercici extenuant</w:t>
      </w:r>
      <w:r w:rsidR="009C3009">
        <w:rPr>
          <w:rFonts w:ascii="Arial" w:eastAsia="Arial" w:hAnsi="Arial" w:cs="Arial"/>
          <w:vertAlign w:val="superscript"/>
          <w:lang w:val="ca-ES" w:eastAsia="es-ES"/>
        </w:rPr>
        <w:t>5</w:t>
      </w:r>
      <w:r w:rsidR="00D55A02">
        <w:rPr>
          <w:rFonts w:ascii="Arial" w:eastAsia="Arial" w:hAnsi="Arial" w:cs="Arial"/>
          <w:lang w:val="ca-ES" w:eastAsia="es-ES"/>
        </w:rPr>
        <w:t>.</w:t>
      </w:r>
    </w:p>
    <w:p w:rsidR="00646F4C" w:rsidRDefault="00646F4C" w:rsidP="007A2DFF">
      <w:pPr>
        <w:pBdr>
          <w:top w:val="nil"/>
          <w:left w:val="nil"/>
          <w:bottom w:val="nil"/>
          <w:right w:val="nil"/>
          <w:between w:val="nil"/>
        </w:pBdr>
        <w:spacing w:line="360" w:lineRule="auto"/>
        <w:ind w:left="1080" w:firstLine="336"/>
        <w:jc w:val="both"/>
        <w:rPr>
          <w:rFonts w:ascii="Arial" w:eastAsia="Arial" w:hAnsi="Arial" w:cs="Arial"/>
          <w:vertAlign w:val="superscript"/>
          <w:lang w:val="ca-ES" w:eastAsia="es-ES"/>
        </w:rPr>
      </w:pPr>
    </w:p>
    <w:p w:rsidR="00D56A7E" w:rsidRDefault="004C1693" w:rsidP="004C1693">
      <w:pPr>
        <w:pStyle w:val="Prrafodelista"/>
        <w:numPr>
          <w:ilvl w:val="3"/>
          <w:numId w:val="13"/>
        </w:numPr>
        <w:pBdr>
          <w:top w:val="nil"/>
          <w:left w:val="nil"/>
          <w:bottom w:val="nil"/>
          <w:right w:val="nil"/>
          <w:between w:val="nil"/>
        </w:pBdr>
        <w:spacing w:line="360" w:lineRule="auto"/>
        <w:ind w:left="1777"/>
        <w:jc w:val="both"/>
        <w:rPr>
          <w:rFonts w:ascii="Arial" w:eastAsia="Arial" w:hAnsi="Arial" w:cs="Arial"/>
          <w:lang w:val="ca-ES" w:eastAsia="es-ES"/>
        </w:rPr>
      </w:pPr>
      <w:r>
        <w:rPr>
          <w:rFonts w:ascii="Arial" w:eastAsia="Arial" w:hAnsi="Arial" w:cs="Arial"/>
          <w:lang w:val="ca-ES" w:eastAsia="es-ES"/>
        </w:rPr>
        <w:t xml:space="preserve">4.1.2.3. </w:t>
      </w:r>
      <w:r w:rsidR="00CB068C" w:rsidRPr="00D56A7E">
        <w:rPr>
          <w:rFonts w:ascii="Arial" w:eastAsia="Arial" w:hAnsi="Arial" w:cs="Arial"/>
          <w:lang w:val="ca-ES" w:eastAsia="es-ES"/>
        </w:rPr>
        <w:t>Estrès oxidatiu</w:t>
      </w:r>
    </w:p>
    <w:p w:rsidR="004F78A7" w:rsidRDefault="00BE2A32" w:rsidP="004F78A7">
      <w:pPr>
        <w:pBdr>
          <w:top w:val="nil"/>
          <w:left w:val="nil"/>
          <w:bottom w:val="nil"/>
          <w:right w:val="nil"/>
          <w:between w:val="nil"/>
        </w:pBdr>
        <w:spacing w:line="360" w:lineRule="auto"/>
        <w:ind w:left="1080" w:firstLine="336"/>
        <w:jc w:val="both"/>
        <w:rPr>
          <w:rFonts w:ascii="Arial" w:eastAsia="Arial" w:hAnsi="Arial" w:cs="Arial"/>
          <w:lang w:val="ca-ES" w:eastAsia="es-ES"/>
        </w:rPr>
      </w:pPr>
      <w:r w:rsidRPr="00D56A7E">
        <w:rPr>
          <w:rFonts w:ascii="Arial" w:eastAsia="Arial" w:hAnsi="Arial" w:cs="Arial"/>
          <w:lang w:val="ca-ES" w:eastAsia="es-ES"/>
        </w:rPr>
        <w:t xml:space="preserve">La modulació de </w:t>
      </w:r>
      <w:r w:rsidR="00D86A63" w:rsidRPr="00D56A7E">
        <w:rPr>
          <w:rFonts w:ascii="Arial" w:eastAsia="Arial" w:hAnsi="Arial" w:cs="Arial"/>
          <w:lang w:val="ca-ES" w:eastAsia="es-ES"/>
        </w:rPr>
        <w:t>l’estrès</w:t>
      </w:r>
      <w:r w:rsidRPr="00D56A7E">
        <w:rPr>
          <w:rFonts w:ascii="Arial" w:eastAsia="Arial" w:hAnsi="Arial" w:cs="Arial"/>
          <w:lang w:val="ca-ES" w:eastAsia="es-ES"/>
        </w:rPr>
        <w:t xml:space="preserve"> oxidatiu i nitrosatiu és una de les adaptacions fisiològiques en l’exercici de resistència per a evitar el dany dels teixits, la permeabilitat intestinal i la translocació bacteriana. El tracte gastrointestinal és una font clau d’espècies d’oxigen reactiu </w:t>
      </w:r>
      <w:r w:rsidR="00CB068C" w:rsidRPr="00D56A7E">
        <w:rPr>
          <w:rFonts w:ascii="Arial" w:eastAsia="Arial" w:hAnsi="Arial" w:cs="Arial"/>
          <w:lang w:val="ca-ES" w:eastAsia="es-ES"/>
        </w:rPr>
        <w:t xml:space="preserve">(ROS) i </w:t>
      </w:r>
      <w:r w:rsidR="004F78A7">
        <w:rPr>
          <w:rFonts w:ascii="Arial" w:eastAsia="Arial" w:hAnsi="Arial" w:cs="Arial"/>
          <w:lang w:val="ca-ES" w:eastAsia="es-ES"/>
        </w:rPr>
        <w:t>d’</w:t>
      </w:r>
      <w:r w:rsidR="00CB068C" w:rsidRPr="00D56A7E">
        <w:rPr>
          <w:rFonts w:ascii="Arial" w:eastAsia="Arial" w:hAnsi="Arial" w:cs="Arial"/>
          <w:lang w:val="ca-ES" w:eastAsia="es-ES"/>
        </w:rPr>
        <w:t>espècies d’òxid de nitro</w:t>
      </w:r>
      <w:r w:rsidRPr="00D56A7E">
        <w:rPr>
          <w:rFonts w:ascii="Arial" w:eastAsia="Arial" w:hAnsi="Arial" w:cs="Arial"/>
          <w:lang w:val="ca-ES" w:eastAsia="es-ES"/>
        </w:rPr>
        <w:t xml:space="preserve">gen (RONS), substàncies que són subproductes del metabolisme normal cel·lular. El control homeostàtic de l’ambient redox de l’epiteli intestinal, és a dir, l’equilibri entre la defensa antioxidant i </w:t>
      </w:r>
      <w:r w:rsidR="00CB068C" w:rsidRPr="00D56A7E">
        <w:rPr>
          <w:rFonts w:ascii="Arial" w:eastAsia="Arial" w:hAnsi="Arial" w:cs="Arial"/>
          <w:lang w:val="ca-ES" w:eastAsia="es-ES"/>
        </w:rPr>
        <w:t>l’estrè</w:t>
      </w:r>
      <w:r w:rsidRPr="00D56A7E">
        <w:rPr>
          <w:rFonts w:ascii="Arial" w:eastAsia="Arial" w:hAnsi="Arial" w:cs="Arial"/>
          <w:lang w:val="ca-ES" w:eastAsia="es-ES"/>
        </w:rPr>
        <w:t xml:space="preserve">s oxidatiu, és fonamental per a les funcions de intestí en la digestió i </w:t>
      </w:r>
      <w:r w:rsidR="004F78A7">
        <w:rPr>
          <w:rFonts w:ascii="Arial" w:eastAsia="Arial" w:hAnsi="Arial" w:cs="Arial"/>
          <w:lang w:val="ca-ES" w:eastAsia="es-ES"/>
        </w:rPr>
        <w:t>l’</w:t>
      </w:r>
      <w:r w:rsidRPr="00D56A7E">
        <w:rPr>
          <w:rFonts w:ascii="Arial" w:eastAsia="Arial" w:hAnsi="Arial" w:cs="Arial"/>
          <w:lang w:val="ca-ES" w:eastAsia="es-ES"/>
        </w:rPr>
        <w:t xml:space="preserve">absorció de nutrients, </w:t>
      </w:r>
      <w:r w:rsidR="004F78A7">
        <w:rPr>
          <w:rFonts w:ascii="Arial" w:eastAsia="Arial" w:hAnsi="Arial" w:cs="Arial"/>
          <w:lang w:val="ca-ES" w:eastAsia="es-ES"/>
        </w:rPr>
        <w:t xml:space="preserve">en la </w:t>
      </w:r>
      <w:r w:rsidRPr="00D56A7E">
        <w:rPr>
          <w:rFonts w:ascii="Arial" w:eastAsia="Arial" w:hAnsi="Arial" w:cs="Arial"/>
          <w:lang w:val="ca-ES" w:eastAsia="es-ES"/>
        </w:rPr>
        <w:t>prolif</w:t>
      </w:r>
      <w:r w:rsidR="00CB068C" w:rsidRPr="00D56A7E">
        <w:rPr>
          <w:rFonts w:ascii="Arial" w:eastAsia="Arial" w:hAnsi="Arial" w:cs="Arial"/>
          <w:lang w:val="ca-ES" w:eastAsia="es-ES"/>
        </w:rPr>
        <w:t xml:space="preserve">eració de cèl·lules mare, </w:t>
      </w:r>
      <w:r w:rsidR="004F78A7">
        <w:rPr>
          <w:rFonts w:ascii="Arial" w:eastAsia="Arial" w:hAnsi="Arial" w:cs="Arial"/>
          <w:lang w:val="ca-ES" w:eastAsia="es-ES"/>
        </w:rPr>
        <w:t>en l’</w:t>
      </w:r>
      <w:r w:rsidR="00CB068C" w:rsidRPr="00D56A7E">
        <w:rPr>
          <w:rFonts w:ascii="Arial" w:eastAsia="Arial" w:hAnsi="Arial" w:cs="Arial"/>
          <w:lang w:val="ca-ES" w:eastAsia="es-ES"/>
        </w:rPr>
        <w:t>apopto</w:t>
      </w:r>
      <w:r w:rsidRPr="00D56A7E">
        <w:rPr>
          <w:rFonts w:ascii="Arial" w:eastAsia="Arial" w:hAnsi="Arial" w:cs="Arial"/>
          <w:lang w:val="ca-ES" w:eastAsia="es-ES"/>
        </w:rPr>
        <w:t xml:space="preserve">si apical enterocítica i </w:t>
      </w:r>
      <w:r w:rsidR="004F78A7">
        <w:rPr>
          <w:rFonts w:ascii="Arial" w:eastAsia="Arial" w:hAnsi="Arial" w:cs="Arial"/>
          <w:lang w:val="ca-ES" w:eastAsia="es-ES"/>
        </w:rPr>
        <w:t xml:space="preserve">en la </w:t>
      </w:r>
      <w:r w:rsidRPr="00D56A7E">
        <w:rPr>
          <w:rFonts w:ascii="Arial" w:eastAsia="Arial" w:hAnsi="Arial" w:cs="Arial"/>
          <w:lang w:val="ca-ES" w:eastAsia="es-ES"/>
        </w:rPr>
        <w:t xml:space="preserve">resposta immune. </w:t>
      </w:r>
      <w:r w:rsidR="00CB068C" w:rsidRPr="00D56A7E">
        <w:rPr>
          <w:rFonts w:ascii="Arial" w:eastAsia="Arial" w:hAnsi="Arial" w:cs="Arial"/>
          <w:lang w:val="ca-ES" w:eastAsia="es-ES"/>
        </w:rPr>
        <w:t>El control i l’eliminació d’espècies reactives d’oxigen i d’ò</w:t>
      </w:r>
      <w:r w:rsidRPr="00D56A7E">
        <w:rPr>
          <w:rFonts w:ascii="Arial" w:eastAsia="Arial" w:hAnsi="Arial" w:cs="Arial"/>
          <w:lang w:val="ca-ES" w:eastAsia="es-ES"/>
        </w:rPr>
        <w:t xml:space="preserve">xid </w:t>
      </w:r>
      <w:r w:rsidR="003F4790" w:rsidRPr="00D56A7E">
        <w:rPr>
          <w:rFonts w:ascii="Arial" w:eastAsia="Arial" w:hAnsi="Arial" w:cs="Arial"/>
          <w:lang w:val="ca-ES" w:eastAsia="es-ES"/>
        </w:rPr>
        <w:t>nítric s’aconsegueix gràcies a un sistema enzimàtic (SOD, CAT i GPx) i un sistema no enzimàtic (glutatió, ubiquinona, tioredoxina</w:t>
      </w:r>
      <w:r w:rsidR="00F95CFD">
        <w:rPr>
          <w:rFonts w:ascii="Arial" w:eastAsia="Arial" w:hAnsi="Arial" w:cs="Arial"/>
          <w:lang w:val="ca-ES" w:eastAsia="es-ES"/>
        </w:rPr>
        <w:t>, etc...</w:t>
      </w:r>
      <w:r w:rsidR="003F4790" w:rsidRPr="00D56A7E">
        <w:rPr>
          <w:rFonts w:ascii="Arial" w:eastAsia="Arial" w:hAnsi="Arial" w:cs="Arial"/>
          <w:lang w:val="ca-ES" w:eastAsia="es-ES"/>
        </w:rPr>
        <w:t>). Durant la fatiga crònica i l’exercici intens, l’activitat dels enzims antioxidants es torna més dèbil. A més, n’hi ha un augment de catecolam</w:t>
      </w:r>
      <w:r w:rsidR="00CB068C" w:rsidRPr="00D56A7E">
        <w:rPr>
          <w:rFonts w:ascii="Arial" w:eastAsia="Arial" w:hAnsi="Arial" w:cs="Arial"/>
          <w:lang w:val="ca-ES" w:eastAsia="es-ES"/>
        </w:rPr>
        <w:t>ines que poden augmentar l’estrè</w:t>
      </w:r>
      <w:r w:rsidR="003F4790" w:rsidRPr="00D56A7E">
        <w:rPr>
          <w:rFonts w:ascii="Arial" w:eastAsia="Arial" w:hAnsi="Arial" w:cs="Arial"/>
          <w:lang w:val="ca-ES" w:eastAsia="es-ES"/>
        </w:rPr>
        <w:t>s oxidatiu i limiten el rendiment.</w:t>
      </w:r>
      <w:r w:rsidR="00CC331C" w:rsidRPr="00D56A7E">
        <w:rPr>
          <w:rFonts w:ascii="Arial" w:eastAsia="Arial" w:hAnsi="Arial" w:cs="Arial"/>
          <w:lang w:val="ca-ES" w:eastAsia="es-ES"/>
        </w:rPr>
        <w:t xml:space="preserve"> El paper que té la microbiota en el control de l’homeòstasi redo</w:t>
      </w:r>
      <w:r w:rsidR="00502A06">
        <w:rPr>
          <w:rFonts w:ascii="Arial" w:eastAsia="Arial" w:hAnsi="Arial" w:cs="Arial"/>
          <w:lang w:val="ca-ES" w:eastAsia="es-ES"/>
        </w:rPr>
        <w:t>x durant l’exercici no està</w:t>
      </w:r>
      <w:r w:rsidR="00CC331C" w:rsidRPr="00D56A7E">
        <w:rPr>
          <w:rFonts w:ascii="Arial" w:eastAsia="Arial" w:hAnsi="Arial" w:cs="Arial"/>
          <w:lang w:val="ca-ES" w:eastAsia="es-ES"/>
        </w:rPr>
        <w:t xml:space="preserve"> ben definit però diferents autors, a partir d’estudis realitzats en ratolins, conclouen que la diferent composició i estructura de la microbiota podria afectar el rendiment de l’exercici mitjançant la modificació de l’activitat dels enzims antioxidants</w:t>
      </w:r>
      <w:r w:rsidR="00D55A02">
        <w:rPr>
          <w:rFonts w:ascii="Arial" w:eastAsia="Arial" w:hAnsi="Arial" w:cs="Arial"/>
          <w:vertAlign w:val="superscript"/>
          <w:lang w:val="ca-ES" w:eastAsia="es-ES"/>
        </w:rPr>
        <w:t>5</w:t>
      </w:r>
      <w:r w:rsidR="00CC331C" w:rsidRPr="00D56A7E">
        <w:rPr>
          <w:rFonts w:ascii="Arial" w:eastAsia="Arial" w:hAnsi="Arial" w:cs="Arial"/>
          <w:lang w:val="ca-ES" w:eastAsia="es-ES"/>
        </w:rPr>
        <w:t>.</w:t>
      </w:r>
    </w:p>
    <w:p w:rsidR="003818EF" w:rsidRDefault="003818EF" w:rsidP="00553C94">
      <w:pPr>
        <w:pBdr>
          <w:top w:val="nil"/>
          <w:left w:val="nil"/>
          <w:bottom w:val="nil"/>
          <w:right w:val="nil"/>
          <w:between w:val="nil"/>
        </w:pBdr>
        <w:spacing w:line="360" w:lineRule="auto"/>
        <w:ind w:left="1080" w:firstLine="336"/>
        <w:jc w:val="center"/>
        <w:rPr>
          <w:rFonts w:ascii="Arial" w:eastAsia="Arial" w:hAnsi="Arial" w:cs="Arial"/>
          <w:lang w:val="ca-ES" w:eastAsia="es-ES"/>
        </w:rPr>
      </w:pPr>
      <w:r>
        <w:rPr>
          <w:rFonts w:ascii="Arial" w:eastAsia="Arial" w:hAnsi="Arial" w:cs="Arial"/>
          <w:noProof/>
          <w:vertAlign w:val="superscript"/>
          <w:lang w:eastAsia="es-ES"/>
        </w:rPr>
        <w:lastRenderedPageBreak/>
        <w:drawing>
          <wp:inline distT="0" distB="0" distL="0" distR="0" wp14:anchorId="101EFC29" wp14:editId="0FBC6247">
            <wp:extent cx="3275965" cy="3909060"/>
            <wp:effectExtent l="19050" t="19050" r="19685" b="152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5965" cy="3909060"/>
                    </a:xfrm>
                    <a:prstGeom prst="rect">
                      <a:avLst/>
                    </a:prstGeom>
                    <a:noFill/>
                    <a:ln w="19050">
                      <a:solidFill>
                        <a:schemeClr val="tx1"/>
                      </a:solidFill>
                    </a:ln>
                  </pic:spPr>
                </pic:pic>
              </a:graphicData>
            </a:graphic>
          </wp:inline>
        </w:drawing>
      </w:r>
    </w:p>
    <w:p w:rsidR="003818EF" w:rsidRPr="00EE435D" w:rsidRDefault="00674ABD" w:rsidP="00553C94">
      <w:pPr>
        <w:pStyle w:val="Epgrafe"/>
        <w:ind w:left="1417"/>
        <w:jc w:val="both"/>
        <w:rPr>
          <w:rFonts w:cstheme="minorHAnsi"/>
          <w:color w:val="auto"/>
          <w:lang w:val="ca-ES"/>
        </w:rPr>
      </w:pPr>
      <w:r>
        <w:rPr>
          <w:color w:val="auto"/>
          <w:lang w:val="ca-ES"/>
        </w:rPr>
        <w:t>Figura 4</w:t>
      </w:r>
      <w:r w:rsidR="003818EF" w:rsidRPr="00EE435D">
        <w:rPr>
          <w:color w:val="auto"/>
          <w:lang w:val="ca-ES"/>
        </w:rPr>
        <w:t>. Microbiota intestinal, resposta immunitària i estat redox.</w:t>
      </w:r>
      <w:r w:rsidR="00553C94" w:rsidRPr="00EE435D">
        <w:rPr>
          <w:color w:val="auto"/>
          <w:lang w:val="ca-ES"/>
        </w:rPr>
        <w:t xml:space="preserve"> L’exercici de resistència pot produir</w:t>
      </w:r>
      <w:r w:rsidR="00502A06">
        <w:rPr>
          <w:color w:val="auto"/>
          <w:lang w:val="ca-ES"/>
        </w:rPr>
        <w:t xml:space="preserve"> un augment en el nombre de </w:t>
      </w:r>
      <w:r w:rsidR="009D2CDD">
        <w:rPr>
          <w:color w:val="auto"/>
          <w:lang w:val="ca-ES"/>
        </w:rPr>
        <w:t>cito</w:t>
      </w:r>
      <w:r w:rsidR="009D2CDD" w:rsidRPr="00EE435D">
        <w:rPr>
          <w:color w:val="auto"/>
          <w:lang w:val="ca-ES"/>
        </w:rPr>
        <w:t>cines</w:t>
      </w:r>
      <w:r w:rsidR="009D2CDD">
        <w:rPr>
          <w:color w:val="auto"/>
          <w:lang w:val="ca-ES"/>
        </w:rPr>
        <w:t xml:space="preserve"> proinflamatò</w:t>
      </w:r>
      <w:r w:rsidR="00553C94" w:rsidRPr="00EE435D">
        <w:rPr>
          <w:color w:val="auto"/>
          <w:lang w:val="ca-ES"/>
        </w:rPr>
        <w:t>ries (com TNF-</w:t>
      </w:r>
      <w:r w:rsidR="00553C94" w:rsidRPr="00EE435D">
        <w:rPr>
          <w:rFonts w:cstheme="minorHAnsi"/>
          <w:color w:val="auto"/>
          <w:lang w:val="ca-ES"/>
        </w:rPr>
        <w:t>α, IL-1, IL-6, antagonista del receptor IL-1</w:t>
      </w:r>
      <w:r w:rsidR="00EE435D">
        <w:rPr>
          <w:rFonts w:cstheme="minorHAnsi"/>
          <w:color w:val="auto"/>
          <w:lang w:val="ca-ES"/>
        </w:rPr>
        <w:t xml:space="preserve"> i</w:t>
      </w:r>
      <w:r w:rsidR="00553C94" w:rsidRPr="00EE435D">
        <w:rPr>
          <w:rFonts w:cstheme="minorHAnsi"/>
          <w:color w:val="auto"/>
          <w:lang w:val="ca-ES"/>
        </w:rPr>
        <w:t xml:space="preserve"> receptores de TNF) i també de moduladors antiinflamatoris (com la IL-10, la IL-8, etc…</w:t>
      </w:r>
      <w:r w:rsidR="00EE435D">
        <w:rPr>
          <w:rFonts w:cstheme="minorHAnsi"/>
          <w:color w:val="auto"/>
          <w:lang w:val="ca-ES"/>
        </w:rPr>
        <w:t xml:space="preserve">), sIgA i </w:t>
      </w:r>
      <w:r w:rsidR="009D2CDD">
        <w:rPr>
          <w:rFonts w:cstheme="minorHAnsi"/>
          <w:color w:val="auto"/>
          <w:lang w:val="ca-ES"/>
        </w:rPr>
        <w:t>limfò</w:t>
      </w:r>
      <w:r w:rsidR="009D2CDD" w:rsidRPr="00EE435D">
        <w:rPr>
          <w:rFonts w:cstheme="minorHAnsi"/>
          <w:color w:val="auto"/>
          <w:lang w:val="ca-ES"/>
        </w:rPr>
        <w:t>cits</w:t>
      </w:r>
      <w:r w:rsidR="00553C94" w:rsidRPr="00EE435D">
        <w:rPr>
          <w:rFonts w:cstheme="minorHAnsi"/>
          <w:color w:val="auto"/>
          <w:lang w:val="ca-ES"/>
        </w:rPr>
        <w:t xml:space="preserve"> intestinals. Aquesta resposta inflamatòria pot produir disbiòsi i modificacions de la composició del microbioma intestinal i dels productes excretats. A més, hi ha un augment de la hipertèrmia tis</w:t>
      </w:r>
      <w:r w:rsidR="00EE435D">
        <w:rPr>
          <w:rFonts w:cstheme="minorHAnsi"/>
          <w:color w:val="auto"/>
          <w:lang w:val="ca-ES"/>
        </w:rPr>
        <w:t>s</w:t>
      </w:r>
      <w:r w:rsidR="00553C94" w:rsidRPr="00EE435D">
        <w:rPr>
          <w:rFonts w:cstheme="minorHAnsi"/>
          <w:color w:val="auto"/>
          <w:lang w:val="ca-ES"/>
        </w:rPr>
        <w:t xml:space="preserve">ular, </w:t>
      </w:r>
      <w:r w:rsidR="00EE435D">
        <w:rPr>
          <w:rFonts w:cstheme="minorHAnsi"/>
          <w:color w:val="auto"/>
          <w:lang w:val="ca-ES"/>
        </w:rPr>
        <w:t xml:space="preserve">de la </w:t>
      </w:r>
      <w:r w:rsidR="00553C94" w:rsidRPr="00EE435D">
        <w:rPr>
          <w:rFonts w:cstheme="minorHAnsi"/>
          <w:color w:val="auto"/>
          <w:lang w:val="ca-ES"/>
        </w:rPr>
        <w:t xml:space="preserve">permeabilitat gastrointestinal i </w:t>
      </w:r>
      <w:r w:rsidR="00EE435D">
        <w:rPr>
          <w:rFonts w:cstheme="minorHAnsi"/>
          <w:color w:val="auto"/>
          <w:lang w:val="ca-ES"/>
        </w:rPr>
        <w:t xml:space="preserve">una </w:t>
      </w:r>
      <w:r w:rsidR="00553C94" w:rsidRPr="00EE435D">
        <w:rPr>
          <w:rFonts w:cstheme="minorHAnsi"/>
          <w:color w:val="auto"/>
          <w:lang w:val="ca-ES"/>
        </w:rPr>
        <w:t>destrucció del gro</w:t>
      </w:r>
      <w:r w:rsidR="00EE435D">
        <w:rPr>
          <w:rFonts w:cstheme="minorHAnsi"/>
          <w:color w:val="auto"/>
          <w:lang w:val="ca-ES"/>
        </w:rPr>
        <w:t>s</w:t>
      </w:r>
      <w:r w:rsidR="00553C94" w:rsidRPr="00EE435D">
        <w:rPr>
          <w:rFonts w:cstheme="minorHAnsi"/>
          <w:color w:val="auto"/>
          <w:lang w:val="ca-ES"/>
        </w:rPr>
        <w:t>sor de la mucosa intestinal.</w:t>
      </w:r>
      <w:r w:rsidR="00EE435D">
        <w:rPr>
          <w:rFonts w:cstheme="minorHAnsi"/>
          <w:color w:val="auto"/>
          <w:lang w:val="ca-ES"/>
        </w:rPr>
        <w:t xml:space="preserve"> També es pot debilitar l’activitat dels enzims antioxidants, la qual cosa modifica l’entorn redox mesentèric. La disrupció de la barrera epitelial augmenta el reconeixement de les bactèries intestinals mediat pels TLR i aquests potencien la resposta immunitària</w:t>
      </w:r>
      <w:r w:rsidR="00D55A02">
        <w:rPr>
          <w:rFonts w:cstheme="minorHAnsi"/>
          <w:color w:val="auto"/>
          <w:vertAlign w:val="superscript"/>
          <w:lang w:val="ca-ES"/>
        </w:rPr>
        <w:t>5</w:t>
      </w:r>
      <w:r w:rsidR="00EE435D">
        <w:rPr>
          <w:rFonts w:cstheme="minorHAnsi"/>
          <w:color w:val="auto"/>
          <w:lang w:val="ca-ES"/>
        </w:rPr>
        <w:t>.</w:t>
      </w:r>
    </w:p>
    <w:p w:rsidR="003818EF" w:rsidRDefault="003818EF" w:rsidP="004F78A7">
      <w:pPr>
        <w:pBdr>
          <w:top w:val="nil"/>
          <w:left w:val="nil"/>
          <w:bottom w:val="nil"/>
          <w:right w:val="nil"/>
          <w:between w:val="nil"/>
        </w:pBdr>
        <w:spacing w:line="360" w:lineRule="auto"/>
        <w:ind w:left="1080" w:firstLine="336"/>
        <w:jc w:val="both"/>
        <w:rPr>
          <w:rFonts w:ascii="Arial" w:eastAsia="Arial" w:hAnsi="Arial" w:cs="Arial"/>
          <w:lang w:val="ca-ES" w:eastAsia="es-ES"/>
        </w:rPr>
      </w:pPr>
    </w:p>
    <w:p w:rsidR="004F78A7" w:rsidRPr="004F78A7" w:rsidRDefault="004C1693" w:rsidP="004C1693">
      <w:pPr>
        <w:pStyle w:val="Prrafodelista"/>
        <w:numPr>
          <w:ilvl w:val="3"/>
          <w:numId w:val="13"/>
        </w:numPr>
        <w:pBdr>
          <w:top w:val="nil"/>
          <w:left w:val="nil"/>
          <w:bottom w:val="nil"/>
          <w:right w:val="nil"/>
          <w:between w:val="nil"/>
        </w:pBdr>
        <w:spacing w:line="360" w:lineRule="auto"/>
        <w:ind w:left="1777"/>
        <w:jc w:val="both"/>
        <w:rPr>
          <w:rFonts w:ascii="Arial" w:eastAsia="Arial" w:hAnsi="Arial" w:cs="Arial"/>
          <w:lang w:val="ca-ES" w:eastAsia="es-ES"/>
        </w:rPr>
      </w:pPr>
      <w:r>
        <w:rPr>
          <w:rFonts w:ascii="Arial" w:eastAsia="Arial" w:hAnsi="Arial" w:cs="Arial"/>
          <w:lang w:val="ca-ES" w:eastAsia="es-ES"/>
        </w:rPr>
        <w:t xml:space="preserve">4.1.2.4 </w:t>
      </w:r>
      <w:r w:rsidR="004F78A7" w:rsidRPr="004F78A7">
        <w:rPr>
          <w:rFonts w:ascii="Arial" w:eastAsia="Arial" w:hAnsi="Arial" w:cs="Arial"/>
          <w:lang w:val="ca-ES" w:eastAsia="es-ES"/>
        </w:rPr>
        <w:t>Hidratació</w:t>
      </w:r>
    </w:p>
    <w:p w:rsidR="00397013" w:rsidRPr="004F78A7" w:rsidRDefault="004F78A7" w:rsidP="004F78A7">
      <w:pPr>
        <w:pBdr>
          <w:top w:val="nil"/>
          <w:left w:val="nil"/>
          <w:bottom w:val="nil"/>
          <w:right w:val="nil"/>
          <w:between w:val="nil"/>
        </w:pBdr>
        <w:spacing w:line="360" w:lineRule="auto"/>
        <w:ind w:left="1080" w:firstLine="336"/>
        <w:jc w:val="both"/>
        <w:rPr>
          <w:rFonts w:ascii="Arial" w:eastAsia="Arial" w:hAnsi="Arial" w:cs="Arial"/>
          <w:lang w:val="ca-ES" w:eastAsia="es-ES"/>
        </w:rPr>
      </w:pPr>
      <w:r>
        <w:rPr>
          <w:rFonts w:ascii="Arial" w:eastAsia="Arial" w:hAnsi="Arial" w:cs="Arial"/>
          <w:lang w:val="ca-ES" w:eastAsia="es-ES"/>
        </w:rPr>
        <w:t>U</w:t>
      </w:r>
      <w:r w:rsidR="00CB068C" w:rsidRPr="00CB068C">
        <w:rPr>
          <w:rFonts w:ascii="Arial" w:eastAsia="Arial" w:hAnsi="Arial" w:cs="Arial"/>
          <w:lang w:val="ca-ES" w:eastAsia="es-ES"/>
        </w:rPr>
        <w:t xml:space="preserve">n bon estat d’hidratació </w:t>
      </w:r>
      <w:r w:rsidR="002D3258">
        <w:rPr>
          <w:rFonts w:ascii="Arial" w:eastAsia="Arial" w:hAnsi="Arial" w:cs="Arial"/>
          <w:lang w:val="ca-ES" w:eastAsia="es-ES"/>
        </w:rPr>
        <w:t>i de la funció protectora de la barrera intestinal són essencials per al rendiment esportiu, ja que els atletes de resistència generalment no assoleixen les necessitats de fluids durant l’exercici. És important entendre el paper que la microbiota té en el transport de l’aigua i els canvis associats a la mucosa de la capa intestinal.</w:t>
      </w:r>
      <w:r w:rsidR="00AE0AAE">
        <w:rPr>
          <w:rFonts w:ascii="Arial" w:eastAsia="Arial" w:hAnsi="Arial" w:cs="Arial"/>
          <w:lang w:val="ca-ES" w:eastAsia="es-ES"/>
        </w:rPr>
        <w:t xml:space="preserve"> S’ha vist en alguns estudis com la </w:t>
      </w:r>
      <w:r w:rsidR="003E6FD0">
        <w:rPr>
          <w:rFonts w:ascii="Arial" w:eastAsia="Arial" w:hAnsi="Arial" w:cs="Arial"/>
          <w:lang w:val="ca-ES" w:eastAsia="es-ES"/>
        </w:rPr>
        <w:t>presència de certes bactèries influeixen en l’absorció de substàncies com sodi, potassi... i contribueixen en l’osmolaritat plasmàtica de l’individu</w:t>
      </w:r>
      <w:r w:rsidR="00D55A02">
        <w:rPr>
          <w:rFonts w:ascii="Arial" w:eastAsia="Arial" w:hAnsi="Arial" w:cs="Arial"/>
          <w:vertAlign w:val="superscript"/>
          <w:lang w:val="ca-ES" w:eastAsia="es-ES"/>
        </w:rPr>
        <w:t>5</w:t>
      </w:r>
      <w:r w:rsidR="003E6FD0">
        <w:rPr>
          <w:rFonts w:ascii="Arial" w:eastAsia="Arial" w:hAnsi="Arial" w:cs="Arial"/>
          <w:lang w:val="ca-ES" w:eastAsia="es-ES"/>
        </w:rPr>
        <w:t xml:space="preserve">. </w:t>
      </w:r>
    </w:p>
    <w:p w:rsidR="00605D4D" w:rsidRDefault="00605D4D" w:rsidP="00605D4D">
      <w:pPr>
        <w:pBdr>
          <w:top w:val="nil"/>
          <w:left w:val="nil"/>
          <w:bottom w:val="nil"/>
          <w:right w:val="nil"/>
          <w:between w:val="nil"/>
        </w:pBdr>
        <w:spacing w:line="360" w:lineRule="auto"/>
        <w:jc w:val="both"/>
        <w:rPr>
          <w:rFonts w:ascii="Arial" w:eastAsia="Arial" w:hAnsi="Arial" w:cs="Arial"/>
          <w:lang w:val="ca-ES" w:eastAsia="es-ES"/>
        </w:rPr>
      </w:pPr>
    </w:p>
    <w:p w:rsidR="00ED44FB" w:rsidRPr="00605D4D" w:rsidRDefault="00605D4D" w:rsidP="00605D4D">
      <w:pPr>
        <w:pBdr>
          <w:top w:val="nil"/>
          <w:left w:val="nil"/>
          <w:bottom w:val="nil"/>
          <w:right w:val="nil"/>
          <w:between w:val="nil"/>
        </w:pBdr>
        <w:spacing w:line="360" w:lineRule="auto"/>
        <w:ind w:left="680"/>
        <w:jc w:val="both"/>
        <w:rPr>
          <w:rFonts w:ascii="Arial" w:eastAsia="Arial" w:hAnsi="Arial" w:cs="Arial"/>
          <w:u w:val="single"/>
          <w:lang w:val="ca-ES" w:eastAsia="es-ES"/>
        </w:rPr>
      </w:pPr>
      <w:r w:rsidRPr="00605D4D">
        <w:rPr>
          <w:rFonts w:ascii="Arial" w:eastAsia="Arial" w:hAnsi="Arial" w:cs="Arial"/>
          <w:u w:val="single"/>
          <w:lang w:val="ca-ES" w:eastAsia="es-ES"/>
        </w:rPr>
        <w:t xml:space="preserve">4.2 </w:t>
      </w:r>
      <w:r w:rsidR="00FE30B9">
        <w:rPr>
          <w:rFonts w:ascii="Arial" w:eastAsia="Arial" w:hAnsi="Arial" w:cs="Arial"/>
          <w:u w:val="single"/>
          <w:lang w:val="ca-ES" w:eastAsia="es-ES"/>
        </w:rPr>
        <w:t>Rendiment en l’e</w:t>
      </w:r>
      <w:r w:rsidRPr="00605D4D">
        <w:rPr>
          <w:rFonts w:ascii="Arial" w:eastAsia="Arial" w:hAnsi="Arial" w:cs="Arial"/>
          <w:u w:val="single"/>
          <w:lang w:val="ca-ES" w:eastAsia="es-ES"/>
        </w:rPr>
        <w:t>xercici i p</w:t>
      </w:r>
      <w:r w:rsidR="00243631" w:rsidRPr="00605D4D">
        <w:rPr>
          <w:rFonts w:ascii="Arial" w:eastAsia="Arial" w:hAnsi="Arial" w:cs="Arial"/>
          <w:u w:val="single"/>
          <w:lang w:val="ca-ES" w:eastAsia="es-ES"/>
        </w:rPr>
        <w:t>robiòtics</w:t>
      </w:r>
    </w:p>
    <w:p w:rsidR="00524F95" w:rsidRDefault="00E00AB8" w:rsidP="003818EF">
      <w:pPr>
        <w:pBdr>
          <w:top w:val="nil"/>
          <w:left w:val="nil"/>
          <w:bottom w:val="nil"/>
          <w:right w:val="nil"/>
          <w:between w:val="nil"/>
        </w:pBdr>
        <w:spacing w:line="360" w:lineRule="auto"/>
        <w:ind w:left="360" w:firstLine="348"/>
        <w:jc w:val="both"/>
        <w:rPr>
          <w:rFonts w:ascii="Arial" w:eastAsia="Arial" w:hAnsi="Arial" w:cs="Arial"/>
          <w:lang w:val="ca-ES" w:eastAsia="es-ES"/>
        </w:rPr>
      </w:pPr>
      <w:r w:rsidRPr="00ED44FB">
        <w:rPr>
          <w:rFonts w:ascii="Arial" w:eastAsia="Arial" w:hAnsi="Arial" w:cs="Arial"/>
          <w:lang w:val="ca-ES" w:eastAsia="es-ES"/>
        </w:rPr>
        <w:t>Els probiòti</w:t>
      </w:r>
      <w:r w:rsidR="009321C7">
        <w:rPr>
          <w:rFonts w:ascii="Arial" w:eastAsia="Arial" w:hAnsi="Arial" w:cs="Arial"/>
          <w:lang w:val="ca-ES" w:eastAsia="es-ES"/>
        </w:rPr>
        <w:t>cs poden modular</w:t>
      </w:r>
      <w:r w:rsidR="006654FC" w:rsidRPr="00ED44FB">
        <w:rPr>
          <w:rFonts w:ascii="Arial" w:eastAsia="Arial" w:hAnsi="Arial" w:cs="Arial"/>
          <w:lang w:val="ca-ES" w:eastAsia="es-ES"/>
        </w:rPr>
        <w:t xml:space="preserve"> el crei</w:t>
      </w:r>
      <w:r w:rsidR="009321C7">
        <w:rPr>
          <w:rFonts w:ascii="Arial" w:eastAsia="Arial" w:hAnsi="Arial" w:cs="Arial"/>
          <w:lang w:val="ca-ES" w:eastAsia="es-ES"/>
        </w:rPr>
        <w:t>xement o la supervivència d’altres</w:t>
      </w:r>
      <w:r w:rsidR="006654FC" w:rsidRPr="00ED44FB">
        <w:rPr>
          <w:rFonts w:ascii="Arial" w:eastAsia="Arial" w:hAnsi="Arial" w:cs="Arial"/>
          <w:lang w:val="ca-ES" w:eastAsia="es-ES"/>
        </w:rPr>
        <w:t xml:space="preserve"> bactèries </w:t>
      </w:r>
      <w:r w:rsidR="00ED44FB" w:rsidRPr="00ED44FB">
        <w:rPr>
          <w:rFonts w:ascii="Arial" w:eastAsia="Arial" w:hAnsi="Arial" w:cs="Arial"/>
          <w:lang w:val="ca-ES" w:eastAsia="es-ES"/>
        </w:rPr>
        <w:t>en la llum de l’intestí, milloren</w:t>
      </w:r>
      <w:r w:rsidR="006654FC" w:rsidRPr="00ED44FB">
        <w:rPr>
          <w:rFonts w:ascii="Arial" w:eastAsia="Arial" w:hAnsi="Arial" w:cs="Arial"/>
          <w:lang w:val="ca-ES" w:eastAsia="es-ES"/>
        </w:rPr>
        <w:t xml:space="preserve"> la funció </w:t>
      </w:r>
      <w:r w:rsidR="00ED44FB">
        <w:rPr>
          <w:rFonts w:ascii="Arial" w:eastAsia="Arial" w:hAnsi="Arial" w:cs="Arial"/>
          <w:lang w:val="ca-ES" w:eastAsia="es-ES"/>
        </w:rPr>
        <w:t>de barrera de la mucosa i afecten a</w:t>
      </w:r>
      <w:r w:rsidR="009321C7">
        <w:rPr>
          <w:rFonts w:ascii="Arial" w:eastAsia="Arial" w:hAnsi="Arial" w:cs="Arial"/>
          <w:lang w:val="ca-ES" w:eastAsia="es-ES"/>
        </w:rPr>
        <w:t>l sistema immunitari</w:t>
      </w:r>
      <w:r w:rsidR="006654FC" w:rsidRPr="00ED44FB">
        <w:rPr>
          <w:rFonts w:ascii="Arial" w:eastAsia="Arial" w:hAnsi="Arial" w:cs="Arial"/>
          <w:lang w:val="ca-ES" w:eastAsia="es-ES"/>
        </w:rPr>
        <w:t xml:space="preserve"> </w:t>
      </w:r>
      <w:r w:rsidR="009321C7">
        <w:rPr>
          <w:rFonts w:ascii="Arial" w:eastAsia="Arial" w:hAnsi="Arial" w:cs="Arial"/>
          <w:lang w:val="ca-ES" w:eastAsia="es-ES"/>
        </w:rPr>
        <w:t>de la mucosa</w:t>
      </w:r>
      <w:r w:rsidR="006654FC" w:rsidRPr="00ED44FB">
        <w:rPr>
          <w:rFonts w:ascii="Arial" w:eastAsia="Arial" w:hAnsi="Arial" w:cs="Arial"/>
          <w:lang w:val="ca-ES" w:eastAsia="es-ES"/>
        </w:rPr>
        <w:t xml:space="preserve"> o sistèmic. L’intestí gros és l’òrgan més fortam</w:t>
      </w:r>
      <w:r w:rsidR="00ED44FB">
        <w:rPr>
          <w:rFonts w:ascii="Arial" w:eastAsia="Arial" w:hAnsi="Arial" w:cs="Arial"/>
          <w:lang w:val="ca-ES" w:eastAsia="es-ES"/>
        </w:rPr>
        <w:t>ent colonitzat en el cos humà. L</w:t>
      </w:r>
      <w:r w:rsidR="006654FC" w:rsidRPr="00ED44FB">
        <w:rPr>
          <w:rFonts w:ascii="Arial" w:eastAsia="Arial" w:hAnsi="Arial" w:cs="Arial"/>
          <w:lang w:val="ca-ES" w:eastAsia="es-ES"/>
        </w:rPr>
        <w:t>’estrès, la dieta, les infeccions, les condicions de vida i</w:t>
      </w:r>
      <w:r w:rsidR="00FE30B9">
        <w:rPr>
          <w:rFonts w:ascii="Arial" w:eastAsia="Arial" w:hAnsi="Arial" w:cs="Arial"/>
          <w:lang w:val="ca-ES" w:eastAsia="es-ES"/>
        </w:rPr>
        <w:t xml:space="preserve"> la ingesta d’antimicrobians poden</w:t>
      </w:r>
      <w:r w:rsidR="006654FC" w:rsidRPr="00ED44FB">
        <w:rPr>
          <w:rFonts w:ascii="Arial" w:eastAsia="Arial" w:hAnsi="Arial" w:cs="Arial"/>
          <w:lang w:val="ca-ES" w:eastAsia="es-ES"/>
        </w:rPr>
        <w:t xml:space="preserve"> afectar negativame</w:t>
      </w:r>
      <w:r w:rsidR="009321C7">
        <w:rPr>
          <w:rFonts w:ascii="Arial" w:eastAsia="Arial" w:hAnsi="Arial" w:cs="Arial"/>
          <w:lang w:val="ca-ES" w:eastAsia="es-ES"/>
        </w:rPr>
        <w:t>nt la composició de la microbiot</w:t>
      </w:r>
      <w:r w:rsidR="006654FC" w:rsidRPr="00ED44FB">
        <w:rPr>
          <w:rFonts w:ascii="Arial" w:eastAsia="Arial" w:hAnsi="Arial" w:cs="Arial"/>
          <w:lang w:val="ca-ES" w:eastAsia="es-ES"/>
        </w:rPr>
        <w:t>a. L’admin</w:t>
      </w:r>
      <w:r w:rsidR="00F669A4">
        <w:rPr>
          <w:rFonts w:ascii="Arial" w:eastAsia="Arial" w:hAnsi="Arial" w:cs="Arial"/>
          <w:lang w:val="ca-ES" w:eastAsia="es-ES"/>
        </w:rPr>
        <w:t>istració de probiòtics pot beneficiar</w:t>
      </w:r>
      <w:r w:rsidR="006654FC" w:rsidRPr="00ED44FB">
        <w:rPr>
          <w:rFonts w:ascii="Arial" w:eastAsia="Arial" w:hAnsi="Arial" w:cs="Arial"/>
          <w:lang w:val="ca-ES" w:eastAsia="es-ES"/>
        </w:rPr>
        <w:t xml:space="preserve"> l’absorció i la disponibilitat de nutrients. Poden optimitzar l’absorció de minerals possiblement a través de canvis en els nivells de pH, tenen major impacte en la digestió de carbohidrats a través de la producció d’enzims digestius, poden reduir els nivel</w:t>
      </w:r>
      <w:r w:rsidR="00FE30B9">
        <w:rPr>
          <w:rFonts w:ascii="Arial" w:eastAsia="Arial" w:hAnsi="Arial" w:cs="Arial"/>
          <w:lang w:val="ca-ES" w:eastAsia="es-ES"/>
        </w:rPr>
        <w:t>ls de colesterol ja que el degraden a</w:t>
      </w:r>
      <w:r w:rsidR="006654FC" w:rsidRPr="00ED44FB">
        <w:rPr>
          <w:rFonts w:ascii="Arial" w:eastAsia="Arial" w:hAnsi="Arial" w:cs="Arial"/>
          <w:lang w:val="ca-ES" w:eastAsia="es-ES"/>
        </w:rPr>
        <w:t xml:space="preserve"> l’</w:t>
      </w:r>
      <w:r w:rsidR="00A03CAD" w:rsidRPr="00ED44FB">
        <w:rPr>
          <w:rFonts w:ascii="Arial" w:eastAsia="Arial" w:hAnsi="Arial" w:cs="Arial"/>
          <w:lang w:val="ca-ES" w:eastAsia="es-ES"/>
        </w:rPr>
        <w:t>intestí i inclús p</w:t>
      </w:r>
      <w:r w:rsidR="006654FC" w:rsidRPr="00ED44FB">
        <w:rPr>
          <w:rFonts w:ascii="Arial" w:eastAsia="Arial" w:hAnsi="Arial" w:cs="Arial"/>
          <w:lang w:val="ca-ES" w:eastAsia="es-ES"/>
        </w:rPr>
        <w:t>oden p</w:t>
      </w:r>
      <w:r w:rsidR="00ED44FB">
        <w:rPr>
          <w:rFonts w:ascii="Arial" w:eastAsia="Arial" w:hAnsi="Arial" w:cs="Arial"/>
          <w:lang w:val="ca-ES" w:eastAsia="es-ES"/>
        </w:rPr>
        <w:t>roduir nutrients vitals, com és el cas de</w:t>
      </w:r>
      <w:r w:rsidR="006654FC" w:rsidRPr="00ED44FB">
        <w:rPr>
          <w:rFonts w:ascii="Arial" w:eastAsia="Arial" w:hAnsi="Arial" w:cs="Arial"/>
          <w:lang w:val="ca-ES" w:eastAsia="es-ES"/>
        </w:rPr>
        <w:t xml:space="preserve"> la síntesi de diverses vitamines. L’eficàcia de tots els probiòtics és específica de</w:t>
      </w:r>
      <w:r w:rsidR="000E5AB3">
        <w:rPr>
          <w:rFonts w:ascii="Arial" w:eastAsia="Arial" w:hAnsi="Arial" w:cs="Arial"/>
          <w:lang w:val="ca-ES" w:eastAsia="es-ES"/>
        </w:rPr>
        <w:t xml:space="preserve"> </w:t>
      </w:r>
      <w:r w:rsidR="006654FC" w:rsidRPr="00ED44FB">
        <w:rPr>
          <w:rFonts w:ascii="Arial" w:eastAsia="Arial" w:hAnsi="Arial" w:cs="Arial"/>
          <w:lang w:val="ca-ES" w:eastAsia="es-ES"/>
        </w:rPr>
        <w:t>l</w:t>
      </w:r>
      <w:r w:rsidR="000E5AB3">
        <w:rPr>
          <w:rFonts w:ascii="Arial" w:eastAsia="Arial" w:hAnsi="Arial" w:cs="Arial"/>
          <w:lang w:val="ca-ES" w:eastAsia="es-ES"/>
        </w:rPr>
        <w:t>a soca</w:t>
      </w:r>
      <w:r w:rsidR="006654FC" w:rsidRPr="00ED44FB">
        <w:rPr>
          <w:rFonts w:ascii="Arial" w:eastAsia="Arial" w:hAnsi="Arial" w:cs="Arial"/>
          <w:lang w:val="ca-ES" w:eastAsia="es-ES"/>
        </w:rPr>
        <w:t xml:space="preserve"> i no </w:t>
      </w:r>
      <w:r w:rsidR="00F669A4">
        <w:rPr>
          <w:rFonts w:ascii="Arial" w:eastAsia="Arial" w:hAnsi="Arial" w:cs="Arial"/>
          <w:lang w:val="ca-ES" w:eastAsia="es-ES"/>
        </w:rPr>
        <w:t>pot ser assumida en un altra soca</w:t>
      </w:r>
      <w:r w:rsidR="008E104B">
        <w:rPr>
          <w:rFonts w:ascii="Arial" w:eastAsia="Arial" w:hAnsi="Arial" w:cs="Arial"/>
          <w:lang w:val="ca-ES" w:eastAsia="es-ES"/>
        </w:rPr>
        <w:t xml:space="preserve"> a no ser que es probe</w:t>
      </w:r>
      <w:r w:rsidR="006654FC" w:rsidRPr="00ED44FB">
        <w:rPr>
          <w:rFonts w:ascii="Arial" w:eastAsia="Arial" w:hAnsi="Arial" w:cs="Arial"/>
          <w:lang w:val="ca-ES" w:eastAsia="es-ES"/>
        </w:rPr>
        <w:t xml:space="preserve"> a través d’assajos clínics</w:t>
      </w:r>
      <w:r w:rsidR="0060457C">
        <w:rPr>
          <w:rFonts w:ascii="Arial" w:eastAsia="Arial" w:hAnsi="Arial" w:cs="Arial"/>
          <w:vertAlign w:val="superscript"/>
          <w:lang w:val="ca-ES" w:eastAsia="es-ES"/>
        </w:rPr>
        <w:t>9</w:t>
      </w:r>
      <w:r w:rsidR="006654FC" w:rsidRPr="00ED44FB">
        <w:rPr>
          <w:rFonts w:ascii="Arial" w:eastAsia="Arial" w:hAnsi="Arial" w:cs="Arial"/>
          <w:lang w:val="ca-ES" w:eastAsia="es-ES"/>
        </w:rPr>
        <w:t xml:space="preserve">. </w:t>
      </w:r>
    </w:p>
    <w:p w:rsidR="00646F4C" w:rsidRPr="00397013" w:rsidRDefault="00646F4C" w:rsidP="00646F4C">
      <w:pPr>
        <w:pBdr>
          <w:top w:val="nil"/>
          <w:left w:val="nil"/>
          <w:bottom w:val="nil"/>
          <w:right w:val="nil"/>
          <w:between w:val="nil"/>
        </w:pBdr>
        <w:spacing w:line="360" w:lineRule="auto"/>
        <w:jc w:val="both"/>
        <w:rPr>
          <w:rFonts w:ascii="Arial" w:eastAsia="Arial" w:hAnsi="Arial" w:cs="Arial"/>
          <w:lang w:val="ca-ES" w:eastAsia="es-ES"/>
        </w:rPr>
      </w:pPr>
    </w:p>
    <w:p w:rsidR="00ED44FB" w:rsidRDefault="006A2478" w:rsidP="006F4F69">
      <w:pPr>
        <w:pStyle w:val="Prrafodelista"/>
        <w:numPr>
          <w:ilvl w:val="4"/>
          <w:numId w:val="13"/>
        </w:numPr>
        <w:pBdr>
          <w:top w:val="nil"/>
          <w:left w:val="nil"/>
          <w:bottom w:val="nil"/>
          <w:right w:val="nil"/>
          <w:between w:val="nil"/>
        </w:pBdr>
        <w:spacing w:line="360" w:lineRule="auto"/>
        <w:jc w:val="both"/>
        <w:rPr>
          <w:rFonts w:ascii="Arial" w:eastAsia="Arial" w:hAnsi="Arial" w:cs="Arial"/>
          <w:i/>
          <w:lang w:val="ca-ES" w:eastAsia="es-ES"/>
        </w:rPr>
      </w:pPr>
      <w:r>
        <w:rPr>
          <w:rFonts w:ascii="Arial" w:eastAsia="Arial" w:hAnsi="Arial" w:cs="Arial"/>
          <w:i/>
          <w:lang w:val="ca-ES" w:eastAsia="es-ES"/>
        </w:rPr>
        <w:t xml:space="preserve">4.2.1 </w:t>
      </w:r>
      <w:r w:rsidR="00C73C97" w:rsidRPr="00ED44FB">
        <w:rPr>
          <w:rFonts w:ascii="Arial" w:eastAsia="Arial" w:hAnsi="Arial" w:cs="Arial"/>
          <w:i/>
          <w:lang w:val="ca-ES" w:eastAsia="es-ES"/>
        </w:rPr>
        <w:t>Bacillus coagulans GBI-30, 6086</w:t>
      </w:r>
    </w:p>
    <w:p w:rsidR="00ED44FB" w:rsidRPr="008E104B" w:rsidRDefault="00397013" w:rsidP="00ED44FB">
      <w:pPr>
        <w:pBdr>
          <w:top w:val="nil"/>
          <w:left w:val="nil"/>
          <w:bottom w:val="nil"/>
          <w:right w:val="nil"/>
          <w:between w:val="nil"/>
        </w:pBdr>
        <w:spacing w:line="360" w:lineRule="auto"/>
        <w:ind w:left="1080" w:firstLine="336"/>
        <w:jc w:val="both"/>
        <w:rPr>
          <w:rFonts w:ascii="Arial" w:eastAsia="Arial" w:hAnsi="Arial" w:cs="Arial"/>
          <w:i/>
          <w:lang w:val="ca-ES" w:eastAsia="es-ES"/>
        </w:rPr>
      </w:pPr>
      <w:r w:rsidRPr="00ED44FB">
        <w:rPr>
          <w:rFonts w:ascii="Arial" w:eastAsia="Arial" w:hAnsi="Arial" w:cs="Arial"/>
          <w:lang w:val="ca-ES" w:eastAsia="es-ES"/>
        </w:rPr>
        <w:t xml:space="preserve">En un estudi pilot aleatoritzat es van analitzar les mostres fecals i d’orina a corredors de </w:t>
      </w:r>
      <w:r w:rsidR="000E5AB3">
        <w:rPr>
          <w:rFonts w:ascii="Arial" w:eastAsia="Arial" w:hAnsi="Arial" w:cs="Arial"/>
          <w:lang w:val="ca-ES" w:eastAsia="es-ES"/>
        </w:rPr>
        <w:t>fons</w:t>
      </w:r>
      <w:r w:rsidRPr="00ED44FB">
        <w:rPr>
          <w:rFonts w:ascii="Arial" w:eastAsia="Arial" w:hAnsi="Arial" w:cs="Arial"/>
          <w:lang w:val="ca-ES" w:eastAsia="es-ES"/>
        </w:rPr>
        <w:t xml:space="preserve"> amb dietes suplementades amb proteïnes. Els resultats van mostrar un augment de l’abundància del phylum de </w:t>
      </w:r>
      <w:r w:rsidRPr="00ED44FB">
        <w:rPr>
          <w:rFonts w:ascii="Arial" w:eastAsia="Arial" w:hAnsi="Arial" w:cs="Arial"/>
          <w:i/>
          <w:lang w:val="ca-ES" w:eastAsia="es-ES"/>
        </w:rPr>
        <w:t>Bacteroidetes</w:t>
      </w:r>
      <w:r w:rsidRPr="00ED44FB">
        <w:rPr>
          <w:rFonts w:ascii="Arial" w:eastAsia="Arial" w:hAnsi="Arial" w:cs="Arial"/>
          <w:lang w:val="ca-ES" w:eastAsia="es-ES"/>
        </w:rPr>
        <w:t xml:space="preserve"> i van disminuir la presència de taxons re</w:t>
      </w:r>
      <w:r w:rsidR="00ED44FB">
        <w:rPr>
          <w:rFonts w:ascii="Arial" w:eastAsia="Arial" w:hAnsi="Arial" w:cs="Arial"/>
          <w:lang w:val="ca-ES" w:eastAsia="es-ES"/>
        </w:rPr>
        <w:t>lacionats amb la salut, inclosos</w:t>
      </w:r>
      <w:r w:rsidRPr="00ED44FB">
        <w:rPr>
          <w:rFonts w:ascii="Arial" w:eastAsia="Arial" w:hAnsi="Arial" w:cs="Arial"/>
          <w:lang w:val="ca-ES" w:eastAsia="es-ES"/>
        </w:rPr>
        <w:t xml:space="preserve"> </w:t>
      </w:r>
      <w:r w:rsidRPr="00ED44FB">
        <w:rPr>
          <w:rFonts w:ascii="Arial" w:eastAsia="Arial" w:hAnsi="Arial" w:cs="Arial"/>
          <w:i/>
          <w:lang w:val="ca-ES" w:eastAsia="es-ES"/>
        </w:rPr>
        <w:t>Roseburia, Blautia i Bifidobacterium longum</w:t>
      </w:r>
      <w:r w:rsidRPr="00ED44FB">
        <w:rPr>
          <w:rFonts w:ascii="Arial" w:eastAsia="Arial" w:hAnsi="Arial" w:cs="Arial"/>
          <w:lang w:val="ca-ES" w:eastAsia="es-ES"/>
        </w:rPr>
        <w:t xml:space="preserve">. Això significa que la suplementació proteica a llarg </w:t>
      </w:r>
      <w:r w:rsidR="00FF4458" w:rsidRPr="00ED44FB">
        <w:rPr>
          <w:rFonts w:ascii="Arial" w:eastAsia="Arial" w:hAnsi="Arial" w:cs="Arial"/>
          <w:lang w:val="ca-ES" w:eastAsia="es-ES"/>
        </w:rPr>
        <w:t>termini</w:t>
      </w:r>
      <w:r w:rsidRPr="00ED44FB">
        <w:rPr>
          <w:rFonts w:ascii="Arial" w:eastAsia="Arial" w:hAnsi="Arial" w:cs="Arial"/>
          <w:lang w:val="ca-ES" w:eastAsia="es-ES"/>
        </w:rPr>
        <w:t xml:space="preserve"> pot tenir un impacte nega</w:t>
      </w:r>
      <w:r w:rsidR="008E104B">
        <w:rPr>
          <w:rFonts w:ascii="Arial" w:eastAsia="Arial" w:hAnsi="Arial" w:cs="Arial"/>
          <w:lang w:val="ca-ES" w:eastAsia="es-ES"/>
        </w:rPr>
        <w:t>tiu en la microbiota intestinal</w:t>
      </w:r>
      <w:r w:rsidR="001E47FA">
        <w:rPr>
          <w:rFonts w:ascii="Arial" w:eastAsia="Arial" w:hAnsi="Arial" w:cs="Arial"/>
          <w:vertAlign w:val="superscript"/>
          <w:lang w:val="ca-ES" w:eastAsia="es-ES"/>
        </w:rPr>
        <w:t>7</w:t>
      </w:r>
      <w:r w:rsidR="008E104B">
        <w:rPr>
          <w:rFonts w:ascii="Arial" w:eastAsia="Arial" w:hAnsi="Arial" w:cs="Arial"/>
          <w:lang w:val="ca-ES" w:eastAsia="es-ES"/>
        </w:rPr>
        <w:t>.</w:t>
      </w:r>
    </w:p>
    <w:p w:rsidR="00ED44FB" w:rsidRDefault="00BF5966" w:rsidP="00ED44FB">
      <w:pPr>
        <w:pBdr>
          <w:top w:val="nil"/>
          <w:left w:val="nil"/>
          <w:bottom w:val="nil"/>
          <w:right w:val="nil"/>
          <w:between w:val="nil"/>
        </w:pBdr>
        <w:spacing w:line="360" w:lineRule="auto"/>
        <w:ind w:left="1080" w:firstLine="336"/>
        <w:jc w:val="both"/>
        <w:rPr>
          <w:rFonts w:ascii="Arial" w:eastAsia="Arial" w:hAnsi="Arial" w:cs="Arial"/>
          <w:i/>
          <w:lang w:val="ca-ES" w:eastAsia="es-ES"/>
        </w:rPr>
      </w:pPr>
      <w:r>
        <w:rPr>
          <w:rFonts w:ascii="Arial" w:eastAsia="Arial" w:hAnsi="Arial" w:cs="Arial"/>
          <w:lang w:val="ca-ES" w:eastAsia="es-ES"/>
        </w:rPr>
        <w:t xml:space="preserve">La millora de la salut digestiva esta associada amb una major absorció eficient de nutrients importants de la nostra dieta. S’ha demostrat que la coadministració de </w:t>
      </w:r>
      <w:r w:rsidRPr="00EA319E">
        <w:rPr>
          <w:rFonts w:ascii="Arial" w:eastAsia="Arial" w:hAnsi="Arial" w:cs="Arial"/>
          <w:i/>
          <w:lang w:val="ca-ES" w:eastAsia="es-ES"/>
        </w:rPr>
        <w:t>Bacillus coagulans GBI-30, 6086</w:t>
      </w:r>
      <w:r>
        <w:rPr>
          <w:rFonts w:ascii="Arial" w:eastAsia="Arial" w:hAnsi="Arial" w:cs="Arial"/>
          <w:lang w:val="ca-ES" w:eastAsia="es-ES"/>
        </w:rPr>
        <w:t xml:space="preserve"> amb proteïna augmenta l’absorció de proteïnes i maximitza els beneficis per a la salut associats amb la suplementació de proteïnes. </w:t>
      </w:r>
    </w:p>
    <w:p w:rsidR="0025753D" w:rsidRDefault="00F34085" w:rsidP="0025753D">
      <w:pPr>
        <w:pBdr>
          <w:top w:val="nil"/>
          <w:left w:val="nil"/>
          <w:bottom w:val="nil"/>
          <w:right w:val="nil"/>
          <w:between w:val="nil"/>
        </w:pBdr>
        <w:spacing w:line="360" w:lineRule="auto"/>
        <w:ind w:left="1080" w:firstLine="336"/>
        <w:jc w:val="both"/>
        <w:rPr>
          <w:rFonts w:ascii="Arial" w:eastAsia="Arial" w:hAnsi="Arial" w:cs="Arial"/>
          <w:i/>
          <w:lang w:val="ca-ES" w:eastAsia="es-ES"/>
        </w:rPr>
      </w:pPr>
      <w:r>
        <w:rPr>
          <w:rFonts w:ascii="Arial" w:eastAsia="Arial" w:hAnsi="Arial" w:cs="Arial"/>
          <w:lang w:val="ca-ES" w:eastAsia="es-ES"/>
        </w:rPr>
        <w:t xml:space="preserve">Degut a la formació d’espores, </w:t>
      </w:r>
      <w:r w:rsidRPr="00EA319E">
        <w:rPr>
          <w:rFonts w:ascii="Arial" w:eastAsia="Arial" w:hAnsi="Arial" w:cs="Arial"/>
          <w:i/>
          <w:lang w:val="ca-ES" w:eastAsia="es-ES"/>
        </w:rPr>
        <w:t>B. Coagulans</w:t>
      </w:r>
      <w:r>
        <w:rPr>
          <w:rFonts w:ascii="Arial" w:eastAsia="Arial" w:hAnsi="Arial" w:cs="Arial"/>
          <w:lang w:val="ca-ES" w:eastAsia="es-ES"/>
        </w:rPr>
        <w:t xml:space="preserve"> pot suportar l’ambient àcid de l’estómac per a arribar a l’intestí, on germina. Una vegada actiu en </w:t>
      </w:r>
      <w:r>
        <w:rPr>
          <w:rFonts w:ascii="Arial" w:eastAsia="Arial" w:hAnsi="Arial" w:cs="Arial"/>
          <w:lang w:val="ca-ES" w:eastAsia="es-ES"/>
        </w:rPr>
        <w:lastRenderedPageBreak/>
        <w:t>l’intestí prim, després de la germinació, s’ha demostrat que ajuda a la digestió de carbohidrats i proteïnes. A</w:t>
      </w:r>
      <w:r w:rsidR="00ED44FB">
        <w:rPr>
          <w:rFonts w:ascii="Arial" w:eastAsia="Arial" w:hAnsi="Arial" w:cs="Arial"/>
          <w:lang w:val="ca-ES" w:eastAsia="es-ES"/>
        </w:rPr>
        <w:t xml:space="preserve"> </w:t>
      </w:r>
      <w:r>
        <w:rPr>
          <w:rFonts w:ascii="Arial" w:eastAsia="Arial" w:hAnsi="Arial" w:cs="Arial"/>
          <w:lang w:val="ca-ES" w:eastAsia="es-ES"/>
        </w:rPr>
        <w:t xml:space="preserve">més d’una millor utilització dels aliments consumits, </w:t>
      </w:r>
      <w:r w:rsidRPr="00EA319E">
        <w:rPr>
          <w:rFonts w:ascii="Arial" w:eastAsia="Arial" w:hAnsi="Arial" w:cs="Arial"/>
          <w:i/>
          <w:lang w:val="ca-ES" w:eastAsia="es-ES"/>
        </w:rPr>
        <w:t>B. Coagulans</w:t>
      </w:r>
      <w:r>
        <w:rPr>
          <w:rFonts w:ascii="Arial" w:eastAsia="Arial" w:hAnsi="Arial" w:cs="Arial"/>
          <w:lang w:val="ca-ES" w:eastAsia="es-ES"/>
        </w:rPr>
        <w:t xml:space="preserve"> augmenta els beneficis dels prebiòtics promovent poblacions de bactèries beneficioses</w:t>
      </w:r>
      <w:r w:rsidR="0025753D">
        <w:rPr>
          <w:rFonts w:ascii="Arial" w:eastAsia="Arial" w:hAnsi="Arial" w:cs="Arial"/>
          <w:lang w:val="ca-ES" w:eastAsia="es-ES"/>
        </w:rPr>
        <w:t>,</w:t>
      </w:r>
      <w:r w:rsidR="006A2478">
        <w:rPr>
          <w:rFonts w:ascii="Arial" w:eastAsia="Arial" w:hAnsi="Arial" w:cs="Arial"/>
          <w:lang w:val="ca-ES" w:eastAsia="es-ES"/>
        </w:rPr>
        <w:t xml:space="preserve"> així com la producció d’AGCC</w:t>
      </w:r>
      <w:r>
        <w:rPr>
          <w:rFonts w:ascii="Arial" w:eastAsia="Arial" w:hAnsi="Arial" w:cs="Arial"/>
          <w:lang w:val="ca-ES" w:eastAsia="es-ES"/>
        </w:rPr>
        <w:t xml:space="preserve"> essencials per a la salut de les cèl·lules que recobreixen l’intestí</w:t>
      </w:r>
      <w:r w:rsidR="006A2478">
        <w:rPr>
          <w:rFonts w:ascii="Arial" w:eastAsia="Arial" w:hAnsi="Arial" w:cs="Arial"/>
          <w:lang w:val="ca-ES" w:eastAsia="es-ES"/>
        </w:rPr>
        <w:t>. La soca</w:t>
      </w:r>
      <w:r w:rsidR="00900058">
        <w:rPr>
          <w:rFonts w:ascii="Arial" w:eastAsia="Arial" w:hAnsi="Arial" w:cs="Arial"/>
          <w:lang w:val="ca-ES" w:eastAsia="es-ES"/>
        </w:rPr>
        <w:t xml:space="preserve"> també </w:t>
      </w:r>
      <w:r w:rsidR="002B79D0">
        <w:rPr>
          <w:rFonts w:ascii="Arial" w:eastAsia="Arial" w:hAnsi="Arial" w:cs="Arial"/>
          <w:lang w:val="ca-ES" w:eastAsia="es-ES"/>
        </w:rPr>
        <w:t>h</w:t>
      </w:r>
      <w:r w:rsidR="00900058">
        <w:rPr>
          <w:rFonts w:ascii="Arial" w:eastAsia="Arial" w:hAnsi="Arial" w:cs="Arial"/>
          <w:lang w:val="ca-ES" w:eastAsia="es-ES"/>
        </w:rPr>
        <w:t>a demostr</w:t>
      </w:r>
      <w:r w:rsidR="0025753D">
        <w:rPr>
          <w:rFonts w:ascii="Arial" w:eastAsia="Arial" w:hAnsi="Arial" w:cs="Arial"/>
          <w:lang w:val="ca-ES" w:eastAsia="es-ES"/>
        </w:rPr>
        <w:t>at efectes antiinflamatoris i in</w:t>
      </w:r>
      <w:r w:rsidR="00900058">
        <w:rPr>
          <w:rFonts w:ascii="Arial" w:eastAsia="Arial" w:hAnsi="Arial" w:cs="Arial"/>
          <w:lang w:val="ca-ES" w:eastAsia="es-ES"/>
        </w:rPr>
        <w:t xml:space="preserve">munomoduladors, presenta un historial d’ús segur i </w:t>
      </w:r>
      <w:r w:rsidR="0025753D">
        <w:rPr>
          <w:rFonts w:ascii="Arial" w:eastAsia="Arial" w:hAnsi="Arial" w:cs="Arial"/>
          <w:lang w:val="ca-ES" w:eastAsia="es-ES"/>
        </w:rPr>
        <w:t xml:space="preserve">s’assegura </w:t>
      </w:r>
      <w:r w:rsidR="00900058">
        <w:rPr>
          <w:rFonts w:ascii="Arial" w:eastAsia="Arial" w:hAnsi="Arial" w:cs="Arial"/>
          <w:lang w:val="ca-ES" w:eastAsia="es-ES"/>
        </w:rPr>
        <w:t xml:space="preserve">el consum humà crònic </w:t>
      </w:r>
      <w:r w:rsidR="0025753D">
        <w:rPr>
          <w:rFonts w:ascii="Arial" w:eastAsia="Arial" w:hAnsi="Arial" w:cs="Arial"/>
          <w:lang w:val="ca-ES" w:eastAsia="es-ES"/>
        </w:rPr>
        <w:t>en base a</w:t>
      </w:r>
      <w:r w:rsidR="00900058">
        <w:rPr>
          <w:rFonts w:ascii="Arial" w:eastAsia="Arial" w:hAnsi="Arial" w:cs="Arial"/>
          <w:lang w:val="ca-ES" w:eastAsia="es-ES"/>
        </w:rPr>
        <w:t xml:space="preserve"> probes de toxicologia</w:t>
      </w:r>
      <w:r w:rsidR="002B79D0">
        <w:rPr>
          <w:rFonts w:ascii="Arial" w:eastAsia="Arial" w:hAnsi="Arial" w:cs="Arial"/>
          <w:lang w:val="ca-ES" w:eastAsia="es-ES"/>
        </w:rPr>
        <w:t>,</w:t>
      </w:r>
      <w:r w:rsidR="00900058">
        <w:rPr>
          <w:rFonts w:ascii="Arial" w:eastAsia="Arial" w:hAnsi="Arial" w:cs="Arial"/>
          <w:lang w:val="ca-ES" w:eastAsia="es-ES"/>
        </w:rPr>
        <w:t xml:space="preserve"> inclús quan el producte es pren en grans quantitats</w:t>
      </w:r>
      <w:r w:rsidR="00DD7A13">
        <w:rPr>
          <w:rFonts w:ascii="Arial" w:eastAsia="Arial" w:hAnsi="Arial" w:cs="Arial"/>
          <w:vertAlign w:val="superscript"/>
          <w:lang w:val="ca-ES" w:eastAsia="es-ES"/>
        </w:rPr>
        <w:t>9</w:t>
      </w:r>
      <w:r w:rsidR="00900058">
        <w:rPr>
          <w:rFonts w:ascii="Arial" w:eastAsia="Arial" w:hAnsi="Arial" w:cs="Arial"/>
          <w:lang w:val="ca-ES" w:eastAsia="es-ES"/>
        </w:rPr>
        <w:t>.</w:t>
      </w:r>
      <w:r>
        <w:rPr>
          <w:rFonts w:ascii="Arial" w:eastAsia="Arial" w:hAnsi="Arial" w:cs="Arial"/>
          <w:lang w:val="ca-ES" w:eastAsia="es-ES"/>
        </w:rPr>
        <w:t xml:space="preserve"> </w:t>
      </w:r>
    </w:p>
    <w:p w:rsidR="0025753D" w:rsidRDefault="002B79D0" w:rsidP="0025753D">
      <w:pPr>
        <w:pBdr>
          <w:top w:val="nil"/>
          <w:left w:val="nil"/>
          <w:bottom w:val="nil"/>
          <w:right w:val="nil"/>
          <w:between w:val="nil"/>
        </w:pBdr>
        <w:spacing w:line="360" w:lineRule="auto"/>
        <w:ind w:left="1080" w:firstLine="336"/>
        <w:jc w:val="both"/>
        <w:rPr>
          <w:rFonts w:ascii="Arial" w:eastAsia="Arial" w:hAnsi="Arial" w:cs="Arial"/>
          <w:i/>
          <w:lang w:val="ca-ES" w:eastAsia="es-ES"/>
        </w:rPr>
      </w:pPr>
      <w:r>
        <w:rPr>
          <w:rFonts w:ascii="Arial" w:eastAsia="Arial" w:hAnsi="Arial" w:cs="Arial"/>
          <w:lang w:val="ca-ES" w:eastAsia="es-ES"/>
        </w:rPr>
        <w:t xml:space="preserve">En un model en humans, aleatori, doble cec i controlat amb placebo es va confirmar la millora en l’absorció de proteïnes. Els </w:t>
      </w:r>
      <w:r w:rsidR="0025753D">
        <w:rPr>
          <w:rFonts w:ascii="Arial" w:eastAsia="Arial" w:hAnsi="Arial" w:cs="Arial"/>
          <w:lang w:val="ca-ES" w:eastAsia="es-ES"/>
        </w:rPr>
        <w:t>subjectes sans van consumir</w:t>
      </w:r>
      <w:r>
        <w:rPr>
          <w:rFonts w:ascii="Arial" w:eastAsia="Arial" w:hAnsi="Arial" w:cs="Arial"/>
          <w:lang w:val="ca-ES" w:eastAsia="es-ES"/>
        </w:rPr>
        <w:t xml:space="preserve"> proteïna de sèrum de </w:t>
      </w:r>
      <w:r w:rsidR="0025753D">
        <w:rPr>
          <w:rFonts w:ascii="Arial" w:eastAsia="Arial" w:hAnsi="Arial" w:cs="Arial"/>
          <w:lang w:val="ca-ES" w:eastAsia="es-ES"/>
        </w:rPr>
        <w:t xml:space="preserve">la </w:t>
      </w:r>
      <w:r>
        <w:rPr>
          <w:rFonts w:ascii="Arial" w:eastAsia="Arial" w:hAnsi="Arial" w:cs="Arial"/>
          <w:lang w:val="ca-ES" w:eastAsia="es-ES"/>
        </w:rPr>
        <w:t xml:space="preserve">llet o </w:t>
      </w:r>
      <w:r w:rsidR="0025753D">
        <w:rPr>
          <w:rFonts w:ascii="Arial" w:eastAsia="Arial" w:hAnsi="Arial" w:cs="Arial"/>
          <w:lang w:val="ca-ES" w:eastAsia="es-ES"/>
        </w:rPr>
        <w:t xml:space="preserve">proteïna de </w:t>
      </w:r>
      <w:r>
        <w:rPr>
          <w:rFonts w:ascii="Arial" w:eastAsia="Arial" w:hAnsi="Arial" w:cs="Arial"/>
          <w:lang w:val="ca-ES" w:eastAsia="es-ES"/>
        </w:rPr>
        <w:t xml:space="preserve">sèrum </w:t>
      </w:r>
      <w:r w:rsidR="0025753D">
        <w:rPr>
          <w:rFonts w:ascii="Arial" w:eastAsia="Arial" w:hAnsi="Arial" w:cs="Arial"/>
          <w:lang w:val="ca-ES" w:eastAsia="es-ES"/>
        </w:rPr>
        <w:t>de la llet</w:t>
      </w:r>
      <w:r>
        <w:rPr>
          <w:rFonts w:ascii="Arial" w:eastAsia="Arial" w:hAnsi="Arial" w:cs="Arial"/>
          <w:lang w:val="ca-ES" w:eastAsia="es-ES"/>
        </w:rPr>
        <w:t xml:space="preserve"> més mil milions d’</w:t>
      </w:r>
      <w:r w:rsidR="00DA5C17">
        <w:rPr>
          <w:rFonts w:ascii="Arial" w:eastAsia="Arial" w:hAnsi="Arial" w:cs="Arial"/>
          <w:lang w:val="ca-ES" w:eastAsia="es-ES"/>
        </w:rPr>
        <w:t>unitats formadores de colònies (</w:t>
      </w:r>
      <w:r>
        <w:rPr>
          <w:rFonts w:ascii="Arial" w:eastAsia="Arial" w:hAnsi="Arial" w:cs="Arial"/>
          <w:lang w:val="ca-ES" w:eastAsia="es-ES"/>
        </w:rPr>
        <w:t>UFC</w:t>
      </w:r>
      <w:r w:rsidR="00DA5C17">
        <w:rPr>
          <w:rFonts w:ascii="Arial" w:eastAsia="Arial" w:hAnsi="Arial" w:cs="Arial"/>
          <w:lang w:val="ca-ES" w:eastAsia="es-ES"/>
        </w:rPr>
        <w:t>) de</w:t>
      </w:r>
      <w:r>
        <w:rPr>
          <w:rFonts w:ascii="Arial" w:eastAsia="Arial" w:hAnsi="Arial" w:cs="Arial"/>
          <w:lang w:val="ca-ES" w:eastAsia="es-ES"/>
        </w:rPr>
        <w:t xml:space="preserve"> </w:t>
      </w:r>
      <w:r w:rsidRPr="002B79D0">
        <w:rPr>
          <w:rFonts w:ascii="Arial" w:eastAsia="Arial" w:hAnsi="Arial" w:cs="Arial"/>
          <w:i/>
          <w:lang w:val="ca-ES" w:eastAsia="es-ES"/>
        </w:rPr>
        <w:t>Bacillus coagulans GBI-30</w:t>
      </w:r>
      <w:r>
        <w:rPr>
          <w:rFonts w:ascii="Arial" w:eastAsia="Arial" w:hAnsi="Arial" w:cs="Arial"/>
          <w:i/>
          <w:lang w:val="ca-ES" w:eastAsia="es-ES"/>
        </w:rPr>
        <w:t>,6086</w:t>
      </w:r>
      <w:r>
        <w:rPr>
          <w:rFonts w:ascii="Arial" w:eastAsia="Arial" w:hAnsi="Arial" w:cs="Arial"/>
          <w:lang w:val="ca-ES" w:eastAsia="es-ES"/>
        </w:rPr>
        <w:t xml:space="preserve"> durant dos setmanes. </w:t>
      </w:r>
      <w:r w:rsidRPr="002B79D0">
        <w:rPr>
          <w:rFonts w:ascii="Arial" w:eastAsia="Arial" w:hAnsi="Arial" w:cs="Arial"/>
          <w:i/>
          <w:lang w:val="ca-ES" w:eastAsia="es-ES"/>
        </w:rPr>
        <w:t>B. coagulans</w:t>
      </w:r>
      <w:r>
        <w:rPr>
          <w:rFonts w:ascii="Arial" w:eastAsia="Arial" w:hAnsi="Arial" w:cs="Arial"/>
          <w:lang w:val="ca-ES" w:eastAsia="es-ES"/>
        </w:rPr>
        <w:t xml:space="preserve"> va augmentar l’absorció d’aminoàcids d’importància específica per a atletes i persones interessades amb la salut muscular</w:t>
      </w:r>
      <w:r w:rsidR="00DA5C17">
        <w:rPr>
          <w:rFonts w:ascii="Arial" w:eastAsia="Arial" w:hAnsi="Arial" w:cs="Arial"/>
          <w:lang w:val="ca-ES" w:eastAsia="es-ES"/>
        </w:rPr>
        <w:t>,</w:t>
      </w:r>
      <w:r>
        <w:rPr>
          <w:rFonts w:ascii="Arial" w:eastAsia="Arial" w:hAnsi="Arial" w:cs="Arial"/>
          <w:lang w:val="ca-ES" w:eastAsia="es-ES"/>
        </w:rPr>
        <w:t xml:space="preserve"> inclosos els aminoàcids de cadena ramificada </w:t>
      </w:r>
      <w:r w:rsidR="0025753D">
        <w:rPr>
          <w:rFonts w:ascii="Arial" w:eastAsia="Arial" w:hAnsi="Arial" w:cs="Arial"/>
          <w:lang w:val="ca-ES" w:eastAsia="es-ES"/>
        </w:rPr>
        <w:t>(BCAA),</w:t>
      </w:r>
      <w:r>
        <w:rPr>
          <w:rFonts w:ascii="Arial" w:eastAsia="Arial" w:hAnsi="Arial" w:cs="Arial"/>
          <w:lang w:val="ca-ES" w:eastAsia="es-ES"/>
        </w:rPr>
        <w:t xml:space="preserve"> leucina, isoleucina i valina, o</w:t>
      </w:r>
      <w:r w:rsidR="0025753D">
        <w:rPr>
          <w:rFonts w:ascii="Arial" w:eastAsia="Arial" w:hAnsi="Arial" w:cs="Arial"/>
          <w:lang w:val="ca-ES" w:eastAsia="es-ES"/>
        </w:rPr>
        <w:t xml:space="preserve"> els</w:t>
      </w:r>
      <w:r>
        <w:rPr>
          <w:rFonts w:ascii="Arial" w:eastAsia="Arial" w:hAnsi="Arial" w:cs="Arial"/>
          <w:lang w:val="ca-ES" w:eastAsia="es-ES"/>
        </w:rPr>
        <w:t xml:space="preserve"> aminoàcids implicats en la regulació del flux sanguini, com la citrul·lina, o en la recuperació, com la glutamina</w:t>
      </w:r>
      <w:r w:rsidR="00DD7A13">
        <w:rPr>
          <w:rFonts w:ascii="Arial" w:eastAsia="Arial" w:hAnsi="Arial" w:cs="Arial"/>
          <w:vertAlign w:val="superscript"/>
          <w:lang w:val="ca-ES" w:eastAsia="es-ES"/>
        </w:rPr>
        <w:t>9</w:t>
      </w:r>
      <w:r>
        <w:rPr>
          <w:rFonts w:ascii="Arial" w:eastAsia="Arial" w:hAnsi="Arial" w:cs="Arial"/>
          <w:lang w:val="ca-ES" w:eastAsia="es-ES"/>
        </w:rPr>
        <w:t>.</w:t>
      </w:r>
    </w:p>
    <w:p w:rsidR="005C08FB" w:rsidRDefault="00AB3CB7" w:rsidP="005C08FB">
      <w:pPr>
        <w:pBdr>
          <w:top w:val="nil"/>
          <w:left w:val="nil"/>
          <w:bottom w:val="nil"/>
          <w:right w:val="nil"/>
          <w:between w:val="nil"/>
        </w:pBdr>
        <w:spacing w:line="360" w:lineRule="auto"/>
        <w:ind w:left="1080" w:firstLine="336"/>
        <w:jc w:val="both"/>
        <w:rPr>
          <w:rFonts w:ascii="Arial" w:eastAsia="Arial" w:hAnsi="Arial" w:cs="Arial"/>
          <w:i/>
          <w:lang w:val="ca-ES" w:eastAsia="es-ES"/>
        </w:rPr>
      </w:pPr>
      <w:r>
        <w:rPr>
          <w:rFonts w:ascii="Arial" w:eastAsia="Arial" w:hAnsi="Arial" w:cs="Arial"/>
          <w:lang w:val="ca-ES" w:eastAsia="es-ES"/>
        </w:rPr>
        <w:t>La massa muscular esquelètica és la suma de la degradació i la síntesi de proteïnes musculars (MPS). La diana de rapamicina en cèl·lules de mamífers (mTOR) és una proteïna à</w:t>
      </w:r>
      <w:r w:rsidR="00AB4A11">
        <w:rPr>
          <w:rFonts w:ascii="Arial" w:eastAsia="Arial" w:hAnsi="Arial" w:cs="Arial"/>
          <w:lang w:val="ca-ES" w:eastAsia="es-ES"/>
        </w:rPr>
        <w:t>mpliament reconeguda com</w:t>
      </w:r>
      <w:r>
        <w:rPr>
          <w:rFonts w:ascii="Arial" w:eastAsia="Arial" w:hAnsi="Arial" w:cs="Arial"/>
          <w:lang w:val="ca-ES" w:eastAsia="es-ES"/>
        </w:rPr>
        <w:t xml:space="preserve"> a un regulador clau de </w:t>
      </w:r>
      <w:r w:rsidR="00DB5B5A">
        <w:rPr>
          <w:rFonts w:ascii="Arial" w:eastAsia="Arial" w:hAnsi="Arial" w:cs="Arial"/>
          <w:lang w:val="ca-ES" w:eastAsia="es-ES"/>
        </w:rPr>
        <w:t xml:space="preserve">la </w:t>
      </w:r>
      <w:r>
        <w:rPr>
          <w:rFonts w:ascii="Arial" w:eastAsia="Arial" w:hAnsi="Arial" w:cs="Arial"/>
          <w:lang w:val="ca-ES" w:eastAsia="es-ES"/>
        </w:rPr>
        <w:t xml:space="preserve">MPS i </w:t>
      </w:r>
      <w:r w:rsidR="00DB5B5A">
        <w:rPr>
          <w:rFonts w:ascii="Arial" w:eastAsia="Arial" w:hAnsi="Arial" w:cs="Arial"/>
          <w:lang w:val="ca-ES" w:eastAsia="es-ES"/>
        </w:rPr>
        <w:t xml:space="preserve">la </w:t>
      </w:r>
      <w:r>
        <w:rPr>
          <w:rFonts w:ascii="Arial" w:eastAsia="Arial" w:hAnsi="Arial" w:cs="Arial"/>
          <w:lang w:val="ca-ES" w:eastAsia="es-ES"/>
        </w:rPr>
        <w:t>ma</w:t>
      </w:r>
      <w:r w:rsidR="00861CE3">
        <w:rPr>
          <w:rFonts w:ascii="Arial" w:eastAsia="Arial" w:hAnsi="Arial" w:cs="Arial"/>
          <w:lang w:val="ca-ES" w:eastAsia="es-ES"/>
        </w:rPr>
        <w:t>s</w:t>
      </w:r>
      <w:r>
        <w:rPr>
          <w:rFonts w:ascii="Arial" w:eastAsia="Arial" w:hAnsi="Arial" w:cs="Arial"/>
          <w:lang w:val="ca-ES" w:eastAsia="es-ES"/>
        </w:rPr>
        <w:t>sa muscular. La proteïna mTOR s’estimula a través de l’exercici físic i de la ingesta de proteïnes</w:t>
      </w:r>
      <w:r w:rsidR="005C08FB">
        <w:rPr>
          <w:rFonts w:ascii="Arial" w:eastAsia="Arial" w:hAnsi="Arial" w:cs="Arial"/>
          <w:lang w:val="ca-ES" w:eastAsia="es-ES"/>
        </w:rPr>
        <w:t xml:space="preserve"> i ambdós són add</w:t>
      </w:r>
      <w:r w:rsidR="00861CE3">
        <w:rPr>
          <w:rFonts w:ascii="Arial" w:eastAsia="Arial" w:hAnsi="Arial" w:cs="Arial"/>
          <w:lang w:val="ca-ES" w:eastAsia="es-ES"/>
        </w:rPr>
        <w:t xml:space="preserve">itius quan el consum de proteïnes segueix a l’exercici. </w:t>
      </w:r>
      <w:r w:rsidR="00145242">
        <w:rPr>
          <w:rFonts w:ascii="Arial" w:eastAsia="Arial" w:hAnsi="Arial" w:cs="Arial"/>
          <w:lang w:val="ca-ES" w:eastAsia="es-ES"/>
        </w:rPr>
        <w:t>La ingesta diària de proteïnes recomanada per</w:t>
      </w:r>
      <w:r w:rsidR="0025753D">
        <w:rPr>
          <w:rFonts w:ascii="Arial" w:eastAsia="Arial" w:hAnsi="Arial" w:cs="Arial"/>
          <w:lang w:val="ca-ES" w:eastAsia="es-ES"/>
        </w:rPr>
        <w:t xml:space="preserve"> a mantenir l’equilibri de nitro</w:t>
      </w:r>
      <w:r w:rsidR="00145242">
        <w:rPr>
          <w:rFonts w:ascii="Arial" w:eastAsia="Arial" w:hAnsi="Arial" w:cs="Arial"/>
          <w:lang w:val="ca-ES" w:eastAsia="es-ES"/>
        </w:rPr>
        <w:t>gen (massa muscular) és 0,8</w:t>
      </w:r>
      <w:r w:rsidR="00F61E0B">
        <w:rPr>
          <w:rFonts w:ascii="Arial" w:eastAsia="Arial" w:hAnsi="Arial" w:cs="Arial"/>
          <w:lang w:val="ca-ES" w:eastAsia="es-ES"/>
        </w:rPr>
        <w:t xml:space="preserve"> </w:t>
      </w:r>
      <w:r w:rsidR="008E104B">
        <w:rPr>
          <w:rFonts w:ascii="Arial" w:eastAsia="Arial" w:hAnsi="Arial" w:cs="Arial"/>
          <w:lang w:val="ca-ES" w:eastAsia="es-ES"/>
        </w:rPr>
        <w:t>g</w:t>
      </w:r>
      <w:r w:rsidR="00145242">
        <w:rPr>
          <w:rFonts w:ascii="Arial" w:eastAsia="Arial" w:hAnsi="Arial" w:cs="Arial"/>
          <w:lang w:val="ca-ES" w:eastAsia="es-ES"/>
        </w:rPr>
        <w:t xml:space="preserve"> de proteïna/kg de pes corporal/dia. No obstant</w:t>
      </w:r>
      <w:r w:rsidR="0025753D">
        <w:rPr>
          <w:rFonts w:ascii="Arial" w:eastAsia="Arial" w:hAnsi="Arial" w:cs="Arial"/>
          <w:lang w:val="ca-ES" w:eastAsia="es-ES"/>
        </w:rPr>
        <w:t>,</w:t>
      </w:r>
      <w:r w:rsidR="00145242">
        <w:rPr>
          <w:rFonts w:ascii="Arial" w:eastAsia="Arial" w:hAnsi="Arial" w:cs="Arial"/>
          <w:lang w:val="ca-ES" w:eastAsia="es-ES"/>
        </w:rPr>
        <w:t xml:space="preserve"> les persones que intenten augmentar la massa muscular deuen incrementar la ingesta diària de proteïnes a 1,4-</w:t>
      </w:r>
      <w:r w:rsidR="008E104B">
        <w:rPr>
          <w:rFonts w:ascii="Arial" w:eastAsia="Arial" w:hAnsi="Arial" w:cs="Arial"/>
          <w:lang w:val="ca-ES" w:eastAsia="es-ES"/>
        </w:rPr>
        <w:t xml:space="preserve"> 2,</w:t>
      </w:r>
      <w:r w:rsidR="00145242">
        <w:rPr>
          <w:rFonts w:ascii="Arial" w:eastAsia="Arial" w:hAnsi="Arial" w:cs="Arial"/>
          <w:lang w:val="ca-ES" w:eastAsia="es-ES"/>
        </w:rPr>
        <w:t>0</w:t>
      </w:r>
      <w:r w:rsidR="00F61E0B">
        <w:rPr>
          <w:rFonts w:ascii="Arial" w:eastAsia="Arial" w:hAnsi="Arial" w:cs="Arial"/>
          <w:lang w:val="ca-ES" w:eastAsia="es-ES"/>
        </w:rPr>
        <w:t xml:space="preserve"> </w:t>
      </w:r>
      <w:r w:rsidR="008E104B">
        <w:rPr>
          <w:rFonts w:ascii="Arial" w:eastAsia="Arial" w:hAnsi="Arial" w:cs="Arial"/>
          <w:lang w:val="ca-ES" w:eastAsia="es-ES"/>
        </w:rPr>
        <w:t>g</w:t>
      </w:r>
      <w:r w:rsidR="00145242">
        <w:rPr>
          <w:rFonts w:ascii="Arial" w:eastAsia="Arial" w:hAnsi="Arial" w:cs="Arial"/>
          <w:lang w:val="ca-ES" w:eastAsia="es-ES"/>
        </w:rPr>
        <w:t xml:space="preserve"> de proteïna/kg de pes corporal/dia. La porció proteica òptima que s’ha de ingerir en les persones que intenten maximitzar la seva</w:t>
      </w:r>
      <w:r w:rsidR="00DB5B5A">
        <w:rPr>
          <w:rFonts w:ascii="Arial" w:eastAsia="Arial" w:hAnsi="Arial" w:cs="Arial"/>
          <w:lang w:val="ca-ES" w:eastAsia="es-ES"/>
        </w:rPr>
        <w:t xml:space="preserve"> MPS són 20-25</w:t>
      </w:r>
      <w:r w:rsidR="00F61E0B">
        <w:rPr>
          <w:rFonts w:ascii="Arial" w:eastAsia="Arial" w:hAnsi="Arial" w:cs="Arial"/>
          <w:lang w:val="ca-ES" w:eastAsia="es-ES"/>
        </w:rPr>
        <w:t xml:space="preserve"> </w:t>
      </w:r>
      <w:r w:rsidR="00DB5B5A">
        <w:rPr>
          <w:rFonts w:ascii="Arial" w:eastAsia="Arial" w:hAnsi="Arial" w:cs="Arial"/>
          <w:lang w:val="ca-ES" w:eastAsia="es-ES"/>
        </w:rPr>
        <w:t>g d’</w:t>
      </w:r>
      <w:r w:rsidR="00145242">
        <w:rPr>
          <w:rFonts w:ascii="Arial" w:eastAsia="Arial" w:hAnsi="Arial" w:cs="Arial"/>
          <w:lang w:val="ca-ES" w:eastAsia="es-ES"/>
        </w:rPr>
        <w:t>una proteïna d’alta qualitat, que conte 2-3</w:t>
      </w:r>
      <w:r w:rsidR="00F61E0B">
        <w:rPr>
          <w:rFonts w:ascii="Arial" w:eastAsia="Arial" w:hAnsi="Arial" w:cs="Arial"/>
          <w:lang w:val="ca-ES" w:eastAsia="es-ES"/>
        </w:rPr>
        <w:t xml:space="preserve"> </w:t>
      </w:r>
      <w:r w:rsidR="00145242">
        <w:rPr>
          <w:rFonts w:ascii="Arial" w:eastAsia="Arial" w:hAnsi="Arial" w:cs="Arial"/>
          <w:lang w:val="ca-ES" w:eastAsia="es-ES"/>
        </w:rPr>
        <w:t>g de leucina, per a ser consumida cada 3-</w:t>
      </w:r>
      <w:r w:rsidR="008E104B">
        <w:rPr>
          <w:rFonts w:ascii="Arial" w:eastAsia="Arial" w:hAnsi="Arial" w:cs="Arial"/>
          <w:lang w:val="ca-ES" w:eastAsia="es-ES"/>
        </w:rPr>
        <w:t xml:space="preserve"> </w:t>
      </w:r>
      <w:r w:rsidR="00145242">
        <w:rPr>
          <w:rFonts w:ascii="Arial" w:eastAsia="Arial" w:hAnsi="Arial" w:cs="Arial"/>
          <w:lang w:val="ca-ES" w:eastAsia="es-ES"/>
        </w:rPr>
        <w:t>4</w:t>
      </w:r>
      <w:r w:rsidR="00F61E0B">
        <w:rPr>
          <w:rFonts w:ascii="Arial" w:eastAsia="Arial" w:hAnsi="Arial" w:cs="Arial"/>
          <w:lang w:val="ca-ES" w:eastAsia="es-ES"/>
        </w:rPr>
        <w:t xml:space="preserve"> </w:t>
      </w:r>
      <w:r w:rsidR="00145242">
        <w:rPr>
          <w:rFonts w:ascii="Arial" w:eastAsia="Arial" w:hAnsi="Arial" w:cs="Arial"/>
          <w:lang w:val="ca-ES" w:eastAsia="es-ES"/>
        </w:rPr>
        <w:t xml:space="preserve">h. La ingesta de quantitats més elevades no estimulen més la MPS. Les </w:t>
      </w:r>
      <w:r w:rsidR="00145242">
        <w:rPr>
          <w:rFonts w:ascii="Arial" w:eastAsia="Arial" w:hAnsi="Arial" w:cs="Arial"/>
          <w:lang w:val="ca-ES" w:eastAsia="es-ES"/>
        </w:rPr>
        <w:lastRenderedPageBreak/>
        <w:t>proteïnes amb una elevada quantitat d’aminoàcids, dels quals la leucina és l’aminoàcid clau, són més efectives que altres.</w:t>
      </w:r>
      <w:r w:rsidR="00DB5B5A">
        <w:rPr>
          <w:rFonts w:ascii="Arial" w:eastAsia="Arial" w:hAnsi="Arial" w:cs="Arial"/>
          <w:lang w:val="ca-ES" w:eastAsia="es-ES"/>
        </w:rPr>
        <w:t xml:space="preserve"> En aquesta línia, l’administració conjunta de </w:t>
      </w:r>
      <w:r w:rsidR="00DB5B5A" w:rsidRPr="00DB5B5A">
        <w:rPr>
          <w:rFonts w:ascii="Arial" w:eastAsia="Arial" w:hAnsi="Arial" w:cs="Arial"/>
          <w:i/>
          <w:lang w:val="ca-ES" w:eastAsia="es-ES"/>
        </w:rPr>
        <w:t xml:space="preserve">B. coagulans </w:t>
      </w:r>
      <w:r w:rsidR="00DB5B5A">
        <w:rPr>
          <w:rFonts w:ascii="Arial" w:eastAsia="Arial" w:hAnsi="Arial" w:cs="Arial"/>
          <w:lang w:val="ca-ES" w:eastAsia="es-ES"/>
        </w:rPr>
        <w:t>podria utilitzar-se per a reduir les diferències de qualitat de les fonts de proteïna amb un contingut més baix en leucina, com podrien ser les proteïnes vegetals</w:t>
      </w:r>
      <w:r w:rsidR="00DD7A13">
        <w:rPr>
          <w:rFonts w:ascii="Arial" w:eastAsia="Arial" w:hAnsi="Arial" w:cs="Arial"/>
          <w:vertAlign w:val="superscript"/>
          <w:lang w:val="ca-ES" w:eastAsia="es-ES"/>
        </w:rPr>
        <w:t>9</w:t>
      </w:r>
      <w:r w:rsidR="00DB5B5A">
        <w:rPr>
          <w:rFonts w:ascii="Arial" w:eastAsia="Arial" w:hAnsi="Arial" w:cs="Arial"/>
          <w:lang w:val="ca-ES" w:eastAsia="es-ES"/>
        </w:rPr>
        <w:t>.</w:t>
      </w:r>
    </w:p>
    <w:p w:rsidR="005C08FB" w:rsidRPr="000E5AB3" w:rsidRDefault="005D39D3" w:rsidP="005C08FB">
      <w:pPr>
        <w:pBdr>
          <w:top w:val="nil"/>
          <w:left w:val="nil"/>
          <w:bottom w:val="nil"/>
          <w:right w:val="nil"/>
          <w:between w:val="nil"/>
        </w:pBdr>
        <w:spacing w:line="360" w:lineRule="auto"/>
        <w:ind w:left="1080" w:firstLine="336"/>
        <w:jc w:val="both"/>
        <w:rPr>
          <w:rFonts w:ascii="Arial" w:eastAsia="Arial" w:hAnsi="Arial" w:cs="Arial"/>
          <w:vertAlign w:val="superscript"/>
          <w:lang w:val="ca-ES" w:eastAsia="es-ES"/>
        </w:rPr>
      </w:pPr>
      <w:r>
        <w:rPr>
          <w:rFonts w:ascii="Arial" w:eastAsia="Arial" w:hAnsi="Arial" w:cs="Arial"/>
          <w:lang w:val="ca-ES" w:eastAsia="es-ES"/>
        </w:rPr>
        <w:t xml:space="preserve">L’administració post-entrenament de proteïnes de digestió lenta com la caseïna mostren resultats subòptims en MPS en comparació amb la ingesta de proteïnes d’absorció ràpida com el sèrum de la llet. En una proba pilot en individus sotmesos a un programa d’entrenament de resistència, es va provar </w:t>
      </w:r>
      <w:r w:rsidR="00000DF7">
        <w:rPr>
          <w:rFonts w:ascii="Arial" w:eastAsia="Arial" w:hAnsi="Arial" w:cs="Arial"/>
          <w:lang w:val="ca-ES" w:eastAsia="es-ES"/>
        </w:rPr>
        <w:t xml:space="preserve">els efectes beneficiosos de </w:t>
      </w:r>
      <w:r>
        <w:rPr>
          <w:rFonts w:ascii="Arial" w:eastAsia="Arial" w:hAnsi="Arial" w:cs="Arial"/>
          <w:lang w:val="ca-ES" w:eastAsia="es-ES"/>
        </w:rPr>
        <w:t>la coadministració de</w:t>
      </w:r>
      <w:r w:rsidR="00000DF7">
        <w:rPr>
          <w:rFonts w:ascii="Arial" w:eastAsia="Arial" w:hAnsi="Arial" w:cs="Arial"/>
          <w:lang w:val="ca-ES" w:eastAsia="es-ES"/>
        </w:rPr>
        <w:t xml:space="preserve">l probiòtic </w:t>
      </w:r>
      <w:r w:rsidR="00000DF7" w:rsidRPr="005C08FB">
        <w:rPr>
          <w:rFonts w:ascii="Arial" w:eastAsia="Arial" w:hAnsi="Arial" w:cs="Arial"/>
          <w:i/>
          <w:lang w:val="ca-ES" w:eastAsia="es-ES"/>
        </w:rPr>
        <w:t xml:space="preserve">B. coagulans </w:t>
      </w:r>
      <w:r w:rsidR="00000DF7">
        <w:rPr>
          <w:rFonts w:ascii="Arial" w:eastAsia="Arial" w:hAnsi="Arial" w:cs="Arial"/>
          <w:lang w:val="ca-ES" w:eastAsia="es-ES"/>
        </w:rPr>
        <w:t>amb una proteïna d’absorció lenta.</w:t>
      </w:r>
      <w:r w:rsidR="005C08FB">
        <w:rPr>
          <w:rFonts w:ascii="Arial" w:eastAsia="Arial" w:hAnsi="Arial" w:cs="Arial"/>
          <w:lang w:val="ca-ES" w:eastAsia="es-ES"/>
        </w:rPr>
        <w:t xml:space="preserve"> Els individus van consumir</w:t>
      </w:r>
      <w:r w:rsidR="00424861">
        <w:rPr>
          <w:rFonts w:ascii="Arial" w:eastAsia="Arial" w:hAnsi="Arial" w:cs="Arial"/>
          <w:lang w:val="ca-ES" w:eastAsia="es-ES"/>
        </w:rPr>
        <w:t xml:space="preserve"> 20g de caseïna o 20g de cas</w:t>
      </w:r>
      <w:r w:rsidR="008801F4">
        <w:rPr>
          <w:rFonts w:ascii="Arial" w:eastAsia="Arial" w:hAnsi="Arial" w:cs="Arial"/>
          <w:lang w:val="ca-ES" w:eastAsia="es-ES"/>
        </w:rPr>
        <w:t>eï</w:t>
      </w:r>
      <w:r w:rsidR="00424861">
        <w:rPr>
          <w:rFonts w:ascii="Arial" w:eastAsia="Arial" w:hAnsi="Arial" w:cs="Arial"/>
          <w:lang w:val="ca-ES" w:eastAsia="es-ES"/>
        </w:rPr>
        <w:t xml:space="preserve">na més 500 UFC de </w:t>
      </w:r>
      <w:r w:rsidR="00424861" w:rsidRPr="008801F4">
        <w:rPr>
          <w:rFonts w:ascii="Arial" w:eastAsia="Arial" w:hAnsi="Arial" w:cs="Arial"/>
          <w:i/>
          <w:lang w:val="ca-ES" w:eastAsia="es-ES"/>
        </w:rPr>
        <w:t>B.coagulans GBI-30, 6086</w:t>
      </w:r>
      <w:r w:rsidR="008801F4">
        <w:rPr>
          <w:rFonts w:ascii="Arial" w:eastAsia="Arial" w:hAnsi="Arial" w:cs="Arial"/>
          <w:lang w:val="ca-ES" w:eastAsia="es-ES"/>
        </w:rPr>
        <w:t xml:space="preserve"> dos vegades al dia en comb</w:t>
      </w:r>
      <w:r w:rsidR="00424861">
        <w:rPr>
          <w:rFonts w:ascii="Arial" w:eastAsia="Arial" w:hAnsi="Arial" w:cs="Arial"/>
          <w:lang w:val="ca-ES" w:eastAsia="es-ES"/>
        </w:rPr>
        <w:t>inació amb entrenaments de resistència de cos complet 4 vegades per setmana durant 8 setmanes.</w:t>
      </w:r>
      <w:r w:rsidR="00715CB4">
        <w:rPr>
          <w:rFonts w:ascii="Arial" w:eastAsia="Arial" w:hAnsi="Arial" w:cs="Arial"/>
          <w:lang w:val="ca-ES" w:eastAsia="es-ES"/>
        </w:rPr>
        <w:t xml:space="preserve"> L’adició de </w:t>
      </w:r>
      <w:r w:rsidR="00715CB4" w:rsidRPr="00044B24">
        <w:rPr>
          <w:rFonts w:ascii="Arial" w:eastAsia="Arial" w:hAnsi="Arial" w:cs="Arial"/>
          <w:i/>
          <w:lang w:val="ca-ES" w:eastAsia="es-ES"/>
        </w:rPr>
        <w:t>B. coagulans</w:t>
      </w:r>
      <w:r w:rsidR="00715CB4">
        <w:rPr>
          <w:rFonts w:ascii="Arial" w:eastAsia="Arial" w:hAnsi="Arial" w:cs="Arial"/>
          <w:lang w:val="ca-ES" w:eastAsia="es-ES"/>
        </w:rPr>
        <w:t xml:space="preserve"> va mostrar una tendència a augmentar la potència de salt vertical en comparació amb la caseïna sola (va augmentar el rendiment atlètic)</w:t>
      </w:r>
      <w:r w:rsidR="00574F88">
        <w:rPr>
          <w:rFonts w:ascii="Arial" w:eastAsia="Arial" w:hAnsi="Arial" w:cs="Arial"/>
          <w:vertAlign w:val="superscript"/>
          <w:lang w:val="ca-ES" w:eastAsia="es-ES"/>
        </w:rPr>
        <w:t>24</w:t>
      </w:r>
      <w:r w:rsidR="00715CB4">
        <w:rPr>
          <w:rFonts w:ascii="Arial" w:eastAsia="Arial" w:hAnsi="Arial" w:cs="Arial"/>
          <w:lang w:val="ca-ES" w:eastAsia="es-ES"/>
        </w:rPr>
        <w:t>.</w:t>
      </w:r>
    </w:p>
    <w:p w:rsidR="007439E3" w:rsidRDefault="0069598F" w:rsidP="007439E3">
      <w:pPr>
        <w:pBdr>
          <w:top w:val="nil"/>
          <w:left w:val="nil"/>
          <w:bottom w:val="nil"/>
          <w:right w:val="nil"/>
          <w:between w:val="nil"/>
        </w:pBdr>
        <w:spacing w:line="360" w:lineRule="auto"/>
        <w:ind w:left="1080" w:firstLine="336"/>
        <w:jc w:val="both"/>
        <w:rPr>
          <w:rFonts w:ascii="Arial" w:eastAsia="Arial" w:hAnsi="Arial" w:cs="Arial"/>
          <w:lang w:val="ca-ES" w:eastAsia="es-ES"/>
        </w:rPr>
      </w:pPr>
      <w:r>
        <w:rPr>
          <w:rFonts w:ascii="Arial" w:eastAsia="Arial" w:hAnsi="Arial" w:cs="Arial"/>
          <w:lang w:val="ca-ES" w:eastAsia="es-ES"/>
        </w:rPr>
        <w:t>Els efectes beneficiosos observats en el rendiment del</w:t>
      </w:r>
      <w:r w:rsidR="005C08FB">
        <w:rPr>
          <w:rFonts w:ascii="Arial" w:eastAsia="Arial" w:hAnsi="Arial" w:cs="Arial"/>
          <w:lang w:val="ca-ES" w:eastAsia="es-ES"/>
        </w:rPr>
        <w:t>s salt vertical es podrien basar</w:t>
      </w:r>
      <w:r>
        <w:rPr>
          <w:rFonts w:ascii="Arial" w:eastAsia="Arial" w:hAnsi="Arial" w:cs="Arial"/>
          <w:lang w:val="ca-ES" w:eastAsia="es-ES"/>
        </w:rPr>
        <w:t xml:space="preserve"> en l’ajuda a la recuperació a través de la modulació microbiana intestinal. En un estudi de seguiment</w:t>
      </w:r>
      <w:r w:rsidR="002C7D54">
        <w:rPr>
          <w:rFonts w:ascii="Arial" w:eastAsia="Arial" w:hAnsi="Arial" w:cs="Arial"/>
          <w:lang w:val="ca-ES" w:eastAsia="es-ES"/>
        </w:rPr>
        <w:t xml:space="preserve"> a 29 homes entrenats assignats per a consumir 20g de caseïna o 20g de caseïna més probiòtic (1bilió d’UFC de B. coagulans GBI-30, 6086) en un disseny creuat controlat per dieta </w:t>
      </w:r>
      <w:r>
        <w:rPr>
          <w:rFonts w:ascii="Arial" w:eastAsia="Arial" w:hAnsi="Arial" w:cs="Arial"/>
          <w:lang w:val="ca-ES" w:eastAsia="es-ES"/>
        </w:rPr>
        <w:t xml:space="preserve">es va mostrar com l’administració conjunta de </w:t>
      </w:r>
      <w:r w:rsidRPr="00044B24">
        <w:rPr>
          <w:rFonts w:ascii="Arial" w:eastAsia="Arial" w:hAnsi="Arial" w:cs="Arial"/>
          <w:i/>
          <w:lang w:val="ca-ES" w:eastAsia="es-ES"/>
        </w:rPr>
        <w:t xml:space="preserve">B. coagulans </w:t>
      </w:r>
      <w:r>
        <w:rPr>
          <w:rFonts w:ascii="Arial" w:eastAsia="Arial" w:hAnsi="Arial" w:cs="Arial"/>
          <w:lang w:val="ca-ES" w:eastAsia="es-ES"/>
        </w:rPr>
        <w:t>amb caseïna reduïa significativament el dolor i augm</w:t>
      </w:r>
      <w:r w:rsidR="0082275C">
        <w:rPr>
          <w:rFonts w:ascii="Arial" w:eastAsia="Arial" w:hAnsi="Arial" w:cs="Arial"/>
          <w:lang w:val="ca-ES" w:eastAsia="es-ES"/>
        </w:rPr>
        <w:t xml:space="preserve">entava la recuperació </w:t>
      </w:r>
      <w:r w:rsidR="001F09D5">
        <w:rPr>
          <w:rFonts w:ascii="Arial" w:eastAsia="Arial" w:hAnsi="Arial" w:cs="Arial"/>
          <w:lang w:val="ca-ES" w:eastAsia="es-ES"/>
        </w:rPr>
        <w:t>mantenint el rendiment després de l’exercici físic</w:t>
      </w:r>
      <w:r w:rsidR="002D2E77">
        <w:rPr>
          <w:rFonts w:ascii="Arial" w:eastAsia="Arial" w:hAnsi="Arial" w:cs="Arial"/>
          <w:lang w:val="ca-ES" w:eastAsia="es-ES"/>
        </w:rPr>
        <w:t>,</w:t>
      </w:r>
      <w:r w:rsidR="001F09D5">
        <w:rPr>
          <w:rFonts w:ascii="Arial" w:eastAsia="Arial" w:hAnsi="Arial" w:cs="Arial"/>
          <w:lang w:val="ca-ES" w:eastAsia="es-ES"/>
        </w:rPr>
        <w:t xml:space="preserve"> </w:t>
      </w:r>
      <w:r w:rsidR="0082275C">
        <w:rPr>
          <w:rFonts w:ascii="Arial" w:eastAsia="Arial" w:hAnsi="Arial" w:cs="Arial"/>
          <w:lang w:val="ca-ES" w:eastAsia="es-ES"/>
        </w:rPr>
        <w:t>en comparació amb el grup que rebia només la proteïna</w:t>
      </w:r>
      <w:r w:rsidR="00242BB1">
        <w:rPr>
          <w:rFonts w:ascii="Arial" w:eastAsia="Arial" w:hAnsi="Arial" w:cs="Arial"/>
          <w:vertAlign w:val="superscript"/>
          <w:lang w:val="ca-ES" w:eastAsia="es-ES"/>
        </w:rPr>
        <w:t>22</w:t>
      </w:r>
      <w:r w:rsidR="00242BB1">
        <w:rPr>
          <w:rFonts w:ascii="Arial" w:eastAsia="Arial" w:hAnsi="Arial" w:cs="Arial"/>
          <w:lang w:val="ca-ES" w:eastAsia="es-ES"/>
        </w:rPr>
        <w:t>.</w:t>
      </w:r>
      <w:r w:rsidR="00044B24">
        <w:rPr>
          <w:rFonts w:ascii="Arial" w:eastAsia="Arial" w:hAnsi="Arial" w:cs="Arial"/>
          <w:lang w:val="ca-ES" w:eastAsia="es-ES"/>
        </w:rPr>
        <w:t xml:space="preserve"> Aquestes mesures foren confirmades per marcadors sanguinis de dany muscular, l’administració conjunta de </w:t>
      </w:r>
      <w:r w:rsidR="00044B24" w:rsidRPr="00044B24">
        <w:rPr>
          <w:rFonts w:ascii="Arial" w:eastAsia="Arial" w:hAnsi="Arial" w:cs="Arial"/>
          <w:i/>
          <w:lang w:val="ca-ES" w:eastAsia="es-ES"/>
        </w:rPr>
        <w:t>B. coagulans</w:t>
      </w:r>
      <w:r w:rsidR="00044B24">
        <w:rPr>
          <w:rFonts w:ascii="Arial" w:eastAsia="Arial" w:hAnsi="Arial" w:cs="Arial"/>
          <w:lang w:val="ca-ES" w:eastAsia="es-ES"/>
        </w:rPr>
        <w:t xml:space="preserve"> va reduir l’augment observat en el dany muscular.</w:t>
      </w:r>
      <w:r w:rsidR="005D39D3">
        <w:rPr>
          <w:rFonts w:ascii="Arial" w:eastAsia="Arial" w:hAnsi="Arial" w:cs="Arial"/>
          <w:lang w:val="ca-ES" w:eastAsia="es-ES"/>
        </w:rPr>
        <w:t xml:space="preserve"> </w:t>
      </w:r>
    </w:p>
    <w:p w:rsidR="00B01F3A" w:rsidRDefault="000919F2" w:rsidP="003818EF">
      <w:pPr>
        <w:pBdr>
          <w:top w:val="nil"/>
          <w:left w:val="nil"/>
          <w:bottom w:val="nil"/>
          <w:right w:val="nil"/>
          <w:between w:val="nil"/>
        </w:pBdr>
        <w:spacing w:line="360" w:lineRule="auto"/>
        <w:ind w:left="1080" w:firstLine="336"/>
        <w:jc w:val="both"/>
        <w:rPr>
          <w:rFonts w:ascii="Arial" w:eastAsia="Arial" w:hAnsi="Arial" w:cs="Arial"/>
          <w:lang w:val="ca-ES" w:eastAsia="es-ES"/>
        </w:rPr>
      </w:pPr>
      <w:r>
        <w:rPr>
          <w:rFonts w:ascii="Arial" w:eastAsia="Arial" w:hAnsi="Arial" w:cs="Arial"/>
          <w:lang w:val="ca-ES" w:eastAsia="es-ES"/>
        </w:rPr>
        <w:t>El cicle de Wingate, és un test desenvolupat en el Departament de Medicina de l’Esport de l’Institut Wingate d’Educació Física i Esports d’Israel</w:t>
      </w:r>
      <w:r w:rsidR="00184714">
        <w:rPr>
          <w:rFonts w:ascii="Arial" w:eastAsia="Arial" w:hAnsi="Arial" w:cs="Arial"/>
          <w:lang w:val="ca-ES" w:eastAsia="es-ES"/>
        </w:rPr>
        <w:t>,</w:t>
      </w:r>
      <w:r>
        <w:rPr>
          <w:rFonts w:ascii="Arial" w:eastAsia="Arial" w:hAnsi="Arial" w:cs="Arial"/>
          <w:lang w:val="ca-ES" w:eastAsia="es-ES"/>
        </w:rPr>
        <w:t xml:space="preserve"> en 1974</w:t>
      </w:r>
      <w:r w:rsidR="00184714">
        <w:rPr>
          <w:rFonts w:ascii="Arial" w:eastAsia="Arial" w:hAnsi="Arial" w:cs="Arial"/>
          <w:lang w:val="ca-ES" w:eastAsia="es-ES"/>
        </w:rPr>
        <w:t>,</w:t>
      </w:r>
      <w:r w:rsidR="00A07058" w:rsidRPr="00A07058">
        <w:rPr>
          <w:rFonts w:ascii="Arial" w:eastAsia="Arial" w:hAnsi="Arial" w:cs="Arial"/>
          <w:lang w:val="ca-ES" w:eastAsia="es-ES"/>
        </w:rPr>
        <w:t xml:space="preserve"> per a valorar la potencia anaeròbica en funció de la força màxima del tren inferior</w:t>
      </w:r>
      <w:r>
        <w:rPr>
          <w:rFonts w:ascii="Arial" w:eastAsia="Arial" w:hAnsi="Arial" w:cs="Arial"/>
          <w:lang w:val="ca-ES" w:eastAsia="es-ES"/>
        </w:rPr>
        <w:t xml:space="preserve">. Aquest test s’utilitza </w:t>
      </w:r>
      <w:r w:rsidR="00A07058">
        <w:rPr>
          <w:rFonts w:ascii="Arial" w:eastAsia="Arial" w:hAnsi="Arial" w:cs="Arial"/>
          <w:lang w:val="ca-ES" w:eastAsia="es-ES"/>
        </w:rPr>
        <w:t>a</w:t>
      </w:r>
      <w:r>
        <w:rPr>
          <w:rFonts w:ascii="Arial" w:eastAsia="Arial" w:hAnsi="Arial" w:cs="Arial"/>
          <w:lang w:val="ca-ES" w:eastAsia="es-ES"/>
        </w:rPr>
        <w:t xml:space="preserve">ctualment en laboratoris i centres mèdics esportius  per a avaluar la potència anaeròbica dels </w:t>
      </w:r>
      <w:r>
        <w:rPr>
          <w:rFonts w:ascii="Arial" w:eastAsia="Arial" w:hAnsi="Arial" w:cs="Arial"/>
          <w:lang w:val="ca-ES" w:eastAsia="es-ES"/>
        </w:rPr>
        <w:lastRenderedPageBreak/>
        <w:t>esportistes i establir a partir d’un índex de fatiga, les respostes a exercicis supramaximals i la capacitat per a mantenir aquest tipus d’esforços</w:t>
      </w:r>
      <w:r w:rsidR="00574F88">
        <w:rPr>
          <w:rFonts w:ascii="Arial" w:eastAsia="Arial" w:hAnsi="Arial" w:cs="Arial"/>
          <w:vertAlign w:val="superscript"/>
          <w:lang w:val="ca-ES" w:eastAsia="es-ES"/>
        </w:rPr>
        <w:t>23</w:t>
      </w:r>
      <w:r>
        <w:rPr>
          <w:rFonts w:ascii="Arial" w:eastAsia="Arial" w:hAnsi="Arial" w:cs="Arial"/>
          <w:lang w:val="ca-ES" w:eastAsia="es-ES"/>
        </w:rPr>
        <w:t>.</w:t>
      </w:r>
      <w:r w:rsidR="00574F88">
        <w:rPr>
          <w:rFonts w:ascii="Arial" w:eastAsia="Arial" w:hAnsi="Arial" w:cs="Arial"/>
          <w:sz w:val="72"/>
          <w:szCs w:val="72"/>
          <w:lang w:val="ca-ES" w:eastAsia="es-ES"/>
        </w:rPr>
        <w:t xml:space="preserve"> </w:t>
      </w:r>
      <w:r w:rsidR="00184714">
        <w:rPr>
          <w:rFonts w:ascii="Arial" w:eastAsia="Arial" w:hAnsi="Arial" w:cs="Arial"/>
          <w:lang w:val="ca-ES" w:eastAsia="es-ES"/>
        </w:rPr>
        <w:t>El rendiment mesurat a través del cicle de Wingate va mostrar una disminució significativa en el grup de caseïna, mentre que no es va observar declivi en el grup de B. coagulans amb caseïna</w:t>
      </w:r>
      <w:r w:rsidR="00574F88">
        <w:rPr>
          <w:rFonts w:ascii="Arial" w:eastAsia="Arial" w:hAnsi="Arial" w:cs="Arial"/>
          <w:vertAlign w:val="superscript"/>
          <w:lang w:val="ca-ES" w:eastAsia="es-ES"/>
        </w:rPr>
        <w:t>9</w:t>
      </w:r>
      <w:r w:rsidR="00184714">
        <w:rPr>
          <w:rFonts w:ascii="Arial" w:eastAsia="Arial" w:hAnsi="Arial" w:cs="Arial"/>
          <w:lang w:val="ca-ES" w:eastAsia="es-ES"/>
        </w:rPr>
        <w:t>.</w:t>
      </w:r>
    </w:p>
    <w:p w:rsidR="00646F4C" w:rsidRDefault="00646F4C" w:rsidP="003818EF">
      <w:pPr>
        <w:pBdr>
          <w:top w:val="nil"/>
          <w:left w:val="nil"/>
          <w:bottom w:val="nil"/>
          <w:right w:val="nil"/>
          <w:between w:val="nil"/>
        </w:pBdr>
        <w:spacing w:line="360" w:lineRule="auto"/>
        <w:ind w:left="1080" w:firstLine="336"/>
        <w:jc w:val="both"/>
        <w:rPr>
          <w:rFonts w:ascii="Arial" w:eastAsia="Arial" w:hAnsi="Arial" w:cs="Arial"/>
          <w:lang w:val="ca-ES" w:eastAsia="es-ES"/>
        </w:rPr>
      </w:pPr>
    </w:p>
    <w:p w:rsidR="007439E3" w:rsidRDefault="00F61E0B" w:rsidP="00F61E0B">
      <w:pPr>
        <w:pStyle w:val="Prrafodelista"/>
        <w:numPr>
          <w:ilvl w:val="3"/>
          <w:numId w:val="13"/>
        </w:numPr>
        <w:pBdr>
          <w:top w:val="nil"/>
          <w:left w:val="nil"/>
          <w:bottom w:val="nil"/>
          <w:right w:val="nil"/>
          <w:between w:val="nil"/>
        </w:pBdr>
        <w:spacing w:line="360" w:lineRule="auto"/>
        <w:ind w:left="1777"/>
        <w:jc w:val="both"/>
        <w:rPr>
          <w:rFonts w:ascii="Arial" w:eastAsia="Arial" w:hAnsi="Arial" w:cs="Arial"/>
          <w:i/>
          <w:lang w:val="ca-ES" w:eastAsia="es-ES"/>
        </w:rPr>
      </w:pPr>
      <w:r>
        <w:rPr>
          <w:rFonts w:ascii="Arial" w:eastAsia="Arial" w:hAnsi="Arial" w:cs="Arial"/>
          <w:i/>
          <w:lang w:val="ca-ES" w:eastAsia="es-ES"/>
        </w:rPr>
        <w:t xml:space="preserve">4.2.2. </w:t>
      </w:r>
      <w:r w:rsidR="00BD279B" w:rsidRPr="007439E3">
        <w:rPr>
          <w:rFonts w:ascii="Arial" w:eastAsia="Arial" w:hAnsi="Arial" w:cs="Arial"/>
          <w:i/>
          <w:lang w:val="ca-ES" w:eastAsia="es-ES"/>
        </w:rPr>
        <w:t>Lactobacillus plantarum TWK10</w:t>
      </w:r>
    </w:p>
    <w:p w:rsidR="007439E3" w:rsidRDefault="001D276E" w:rsidP="007439E3">
      <w:pPr>
        <w:pBdr>
          <w:top w:val="nil"/>
          <w:left w:val="nil"/>
          <w:bottom w:val="nil"/>
          <w:right w:val="nil"/>
          <w:between w:val="nil"/>
        </w:pBdr>
        <w:spacing w:line="360" w:lineRule="auto"/>
        <w:ind w:left="1080" w:firstLine="336"/>
        <w:jc w:val="both"/>
        <w:rPr>
          <w:rFonts w:ascii="Arial" w:eastAsia="Arial" w:hAnsi="Arial" w:cs="Arial"/>
          <w:lang w:val="ca-ES" w:eastAsia="es-ES"/>
        </w:rPr>
      </w:pPr>
      <w:r w:rsidRPr="007439E3">
        <w:rPr>
          <w:rFonts w:ascii="Arial" w:eastAsia="Arial" w:hAnsi="Arial" w:cs="Arial"/>
          <w:lang w:val="ca-ES" w:eastAsia="es-ES"/>
        </w:rPr>
        <w:t xml:space="preserve">Nombroses investigacions han revelat que </w:t>
      </w:r>
      <w:r w:rsidRPr="007439E3">
        <w:rPr>
          <w:rFonts w:ascii="Arial" w:eastAsia="Arial" w:hAnsi="Arial" w:cs="Arial"/>
          <w:i/>
          <w:lang w:val="ca-ES" w:eastAsia="es-ES"/>
        </w:rPr>
        <w:t>Lactobacillus spp</w:t>
      </w:r>
      <w:r w:rsidRPr="007439E3">
        <w:rPr>
          <w:rFonts w:ascii="Arial" w:eastAsia="Arial" w:hAnsi="Arial" w:cs="Arial"/>
          <w:lang w:val="ca-ES" w:eastAsia="es-ES"/>
        </w:rPr>
        <w:t>. tenen varis efectes biològics com la millora de la sensibilitat a la insulina, causa subjacent de les anomalies metabòliques associades a l’obesitat, apoptosi de cèl·lules canceroses, antihipertensiu, reductor del colesterol, antiinflamatori, antimicrobià i antioxidant.</w:t>
      </w:r>
      <w:r w:rsidR="00954172" w:rsidRPr="007439E3">
        <w:rPr>
          <w:rFonts w:ascii="Arial" w:eastAsia="Arial" w:hAnsi="Arial" w:cs="Arial"/>
          <w:lang w:val="ca-ES" w:eastAsia="es-ES"/>
        </w:rPr>
        <w:t xml:space="preserve"> No obstant, pocs estudis s’han centrat en la possible funció ergogènica antifatiga</w:t>
      </w:r>
      <w:r w:rsidR="00E608B4">
        <w:rPr>
          <w:rFonts w:ascii="Arial" w:eastAsia="Arial" w:hAnsi="Arial" w:cs="Arial"/>
          <w:vertAlign w:val="superscript"/>
          <w:lang w:val="ca-ES" w:eastAsia="es-ES"/>
        </w:rPr>
        <w:t>37</w:t>
      </w:r>
      <w:r w:rsidR="00954172" w:rsidRPr="007439E3">
        <w:rPr>
          <w:rFonts w:ascii="Arial" w:eastAsia="Arial" w:hAnsi="Arial" w:cs="Arial"/>
          <w:lang w:val="ca-ES" w:eastAsia="es-ES"/>
        </w:rPr>
        <w:t>.</w:t>
      </w:r>
    </w:p>
    <w:p w:rsidR="00907E38" w:rsidRPr="00907E38" w:rsidRDefault="00907E38" w:rsidP="00907E38">
      <w:pPr>
        <w:pBdr>
          <w:top w:val="nil"/>
          <w:left w:val="nil"/>
          <w:bottom w:val="nil"/>
          <w:right w:val="nil"/>
          <w:between w:val="nil"/>
        </w:pBdr>
        <w:spacing w:line="360" w:lineRule="auto"/>
        <w:ind w:left="1080" w:firstLine="336"/>
        <w:jc w:val="both"/>
        <w:rPr>
          <w:rFonts w:ascii="Arial" w:eastAsia="Arial" w:hAnsi="Arial" w:cs="Arial"/>
          <w:lang w:val="ca-ES" w:eastAsia="es-ES"/>
        </w:rPr>
      </w:pPr>
      <w:r>
        <w:rPr>
          <w:rFonts w:ascii="Arial" w:eastAsia="Arial" w:hAnsi="Arial" w:cs="Arial"/>
          <w:lang w:val="ca-ES" w:eastAsia="es-ES"/>
        </w:rPr>
        <w:t>En investigacions anteriors s</w:t>
      </w:r>
      <w:r w:rsidR="00A82E12">
        <w:rPr>
          <w:rFonts w:ascii="Arial" w:eastAsia="Arial" w:hAnsi="Arial" w:cs="Arial"/>
          <w:lang w:val="ca-ES" w:eastAsia="es-ES"/>
        </w:rPr>
        <w:t>’ha vist com la suplementació amb</w:t>
      </w:r>
      <w:r>
        <w:rPr>
          <w:rFonts w:ascii="Arial" w:eastAsia="Arial" w:hAnsi="Arial" w:cs="Arial"/>
          <w:lang w:val="ca-ES" w:eastAsia="es-ES"/>
        </w:rPr>
        <w:t xml:space="preserve"> </w:t>
      </w:r>
      <w:r w:rsidRPr="00836CF4">
        <w:rPr>
          <w:rFonts w:ascii="Arial" w:eastAsia="Arial" w:hAnsi="Arial" w:cs="Arial"/>
          <w:i/>
          <w:lang w:val="ca-ES" w:eastAsia="es-ES"/>
        </w:rPr>
        <w:t>Lactobacillus spp</w:t>
      </w:r>
      <w:r>
        <w:rPr>
          <w:rFonts w:ascii="Arial" w:eastAsia="Arial" w:hAnsi="Arial" w:cs="Arial"/>
          <w:lang w:val="ca-ES" w:eastAsia="es-ES"/>
        </w:rPr>
        <w:t>. redueix l’expressió de marcadors d’atròfia i els nivells de citocines antiinflamatòries sistèmiques, així com també la reducció dels marcadors de la via autofàgia-lisosòmica, un important sistema de degradació de proteïnes</w:t>
      </w:r>
      <w:r w:rsidR="00ED78D6">
        <w:rPr>
          <w:rFonts w:ascii="Arial" w:eastAsia="Arial" w:hAnsi="Arial" w:cs="Arial"/>
          <w:lang w:val="ca-ES" w:eastAsia="es-ES"/>
        </w:rPr>
        <w:t xml:space="preserve"> en gastrocnemi i múscul tibial</w:t>
      </w:r>
      <w:r w:rsidR="000443FA">
        <w:rPr>
          <w:rFonts w:ascii="Arial" w:eastAsia="Arial" w:hAnsi="Arial" w:cs="Arial"/>
          <w:vertAlign w:val="superscript"/>
          <w:lang w:val="ca-ES" w:eastAsia="es-ES"/>
        </w:rPr>
        <w:t>25</w:t>
      </w:r>
      <w:r w:rsidR="00ED78D6">
        <w:rPr>
          <w:rFonts w:ascii="Arial" w:eastAsia="Arial" w:hAnsi="Arial" w:cs="Arial"/>
          <w:lang w:val="ca-ES" w:eastAsia="es-ES"/>
        </w:rPr>
        <w:t>.</w:t>
      </w:r>
      <w:r>
        <w:rPr>
          <w:rFonts w:ascii="Arial" w:eastAsia="Arial" w:hAnsi="Arial" w:cs="Arial"/>
          <w:lang w:val="ca-ES" w:eastAsia="es-ES"/>
        </w:rPr>
        <w:t xml:space="preserve"> </w:t>
      </w:r>
    </w:p>
    <w:p w:rsidR="00893D4B" w:rsidRDefault="000C79ED" w:rsidP="007439E3">
      <w:pPr>
        <w:pBdr>
          <w:top w:val="nil"/>
          <w:left w:val="nil"/>
          <w:bottom w:val="nil"/>
          <w:right w:val="nil"/>
          <w:between w:val="nil"/>
        </w:pBdr>
        <w:spacing w:line="360" w:lineRule="auto"/>
        <w:ind w:left="1080" w:firstLine="336"/>
        <w:jc w:val="both"/>
        <w:rPr>
          <w:rFonts w:ascii="Arial" w:eastAsia="Arial" w:hAnsi="Arial" w:cs="Arial"/>
          <w:lang w:val="ca-ES" w:eastAsia="es-ES"/>
        </w:rPr>
      </w:pPr>
      <w:r>
        <w:rPr>
          <w:rFonts w:ascii="Arial" w:eastAsia="Arial" w:hAnsi="Arial" w:cs="Arial"/>
          <w:lang w:val="ca-ES" w:eastAsia="es-ES"/>
        </w:rPr>
        <w:t xml:space="preserve">El </w:t>
      </w:r>
      <w:r w:rsidRPr="00A82E12">
        <w:rPr>
          <w:rFonts w:ascii="Arial" w:eastAsia="Arial" w:hAnsi="Arial" w:cs="Arial"/>
          <w:i/>
          <w:lang w:val="ca-ES" w:eastAsia="es-ES"/>
        </w:rPr>
        <w:t xml:space="preserve">Male Institute </w:t>
      </w:r>
      <w:r w:rsidRPr="00067BBA">
        <w:rPr>
          <w:rFonts w:ascii="Arial" w:eastAsia="Arial" w:hAnsi="Arial" w:cs="Arial"/>
          <w:i/>
          <w:lang w:val="ca-ES" w:eastAsia="es-ES"/>
        </w:rPr>
        <w:t>of Cancer Research (ICR)</w:t>
      </w:r>
      <w:r>
        <w:rPr>
          <w:rFonts w:ascii="Arial" w:eastAsia="Arial" w:hAnsi="Arial" w:cs="Arial"/>
          <w:lang w:val="ca-ES" w:eastAsia="es-ES"/>
        </w:rPr>
        <w:t xml:space="preserve"> va estudiar l’efecte de la complementació de </w:t>
      </w:r>
      <w:r w:rsidRPr="000C79ED">
        <w:rPr>
          <w:rFonts w:ascii="Arial" w:eastAsia="Arial" w:hAnsi="Arial" w:cs="Arial"/>
          <w:i/>
          <w:lang w:val="ca-ES" w:eastAsia="es-ES"/>
        </w:rPr>
        <w:t xml:space="preserve">Lactobacillus plantarum TWK10 </w:t>
      </w:r>
      <w:r>
        <w:rPr>
          <w:rFonts w:ascii="Arial" w:eastAsia="Arial" w:hAnsi="Arial" w:cs="Arial"/>
          <w:lang w:val="ca-ES" w:eastAsia="es-ES"/>
        </w:rPr>
        <w:t xml:space="preserve">(LP10) </w:t>
      </w:r>
      <w:r w:rsidR="00444995">
        <w:rPr>
          <w:rFonts w:ascii="Arial" w:eastAsia="Arial" w:hAnsi="Arial" w:cs="Arial"/>
          <w:lang w:val="ca-ES" w:eastAsia="es-ES"/>
        </w:rPr>
        <w:t xml:space="preserve">durant sis setmanes </w:t>
      </w:r>
      <w:r>
        <w:rPr>
          <w:rFonts w:ascii="Arial" w:eastAsia="Arial" w:hAnsi="Arial" w:cs="Arial"/>
          <w:lang w:val="ca-ES" w:eastAsia="es-ES"/>
        </w:rPr>
        <w:t xml:space="preserve">sobre el rendiment físic, la fatiga física i el perfil microbià intestinal en ratolins. LP10 va disminuir significativament el pes corporal final i va augmentar el pes relatiu de múscul. El nombre de fibres tipus I (múscul lent) en el múscul gastrocnemi va augmentar significativament amb el tractament </w:t>
      </w:r>
      <w:r w:rsidR="00310815">
        <w:rPr>
          <w:rFonts w:ascii="Arial" w:eastAsia="Arial" w:hAnsi="Arial" w:cs="Arial"/>
          <w:lang w:val="ca-ES" w:eastAsia="es-ES"/>
        </w:rPr>
        <w:t xml:space="preserve">de </w:t>
      </w:r>
      <w:r w:rsidR="002C2E3D">
        <w:rPr>
          <w:rFonts w:ascii="Arial" w:eastAsia="Arial" w:hAnsi="Arial" w:cs="Arial"/>
          <w:lang w:val="ca-ES" w:eastAsia="es-ES"/>
        </w:rPr>
        <w:t xml:space="preserve">LP10. </w:t>
      </w:r>
      <w:r w:rsidR="00F2257C">
        <w:rPr>
          <w:rFonts w:ascii="Arial" w:eastAsia="Arial" w:hAnsi="Arial" w:cs="Arial"/>
          <w:lang w:val="ca-ES" w:eastAsia="es-ES"/>
        </w:rPr>
        <w:t>Els resultats mostr</w:t>
      </w:r>
      <w:r w:rsidR="00A82E12">
        <w:rPr>
          <w:rFonts w:ascii="Arial" w:eastAsia="Arial" w:hAnsi="Arial" w:cs="Arial"/>
          <w:lang w:val="ca-ES" w:eastAsia="es-ES"/>
        </w:rPr>
        <w:t>aven que la força absoluta prènsil</w:t>
      </w:r>
      <w:r w:rsidR="00F2257C">
        <w:rPr>
          <w:rFonts w:ascii="Arial" w:eastAsia="Arial" w:hAnsi="Arial" w:cs="Arial"/>
          <w:lang w:val="ca-ES" w:eastAsia="es-ES"/>
        </w:rPr>
        <w:t xml:space="preserve"> de l’extremitat anterior</w:t>
      </w:r>
      <w:r w:rsidR="00893D4B">
        <w:rPr>
          <w:rFonts w:ascii="Arial" w:eastAsia="Arial" w:hAnsi="Arial" w:cs="Arial"/>
          <w:lang w:val="ca-ES" w:eastAsia="es-ES"/>
        </w:rPr>
        <w:t xml:space="preserve"> havia augmentat</w:t>
      </w:r>
      <w:r w:rsidR="00310815">
        <w:rPr>
          <w:rFonts w:ascii="Arial" w:eastAsia="Arial" w:hAnsi="Arial" w:cs="Arial"/>
          <w:lang w:val="ca-ES" w:eastAsia="es-ES"/>
        </w:rPr>
        <w:t xml:space="preserve"> de manera depenent amb l’augment de la dosi de LP10. En general es requereix un programa d’entrenament d’exercici</w:t>
      </w:r>
      <w:r w:rsidR="000443FA">
        <w:rPr>
          <w:rFonts w:ascii="Arial" w:eastAsia="Arial" w:hAnsi="Arial" w:cs="Arial"/>
          <w:lang w:val="ca-ES" w:eastAsia="es-ES"/>
        </w:rPr>
        <w:t xml:space="preserve"> per augmentar la força prènsil</w:t>
      </w:r>
      <w:r w:rsidR="00310815">
        <w:rPr>
          <w:rFonts w:ascii="Arial" w:eastAsia="Arial" w:hAnsi="Arial" w:cs="Arial"/>
          <w:lang w:val="ca-ES" w:eastAsia="es-ES"/>
        </w:rPr>
        <w:t xml:space="preserve"> però es va veure que la suplementació amb LP10 beneficiava la força inclús en el cas de que no s’implementés un protocol d’entrena</w:t>
      </w:r>
      <w:r w:rsidR="00ED78D6">
        <w:rPr>
          <w:rFonts w:ascii="Arial" w:eastAsia="Arial" w:hAnsi="Arial" w:cs="Arial"/>
          <w:lang w:val="ca-ES" w:eastAsia="es-ES"/>
        </w:rPr>
        <w:t>ment</w:t>
      </w:r>
      <w:r w:rsidR="00A50A00">
        <w:rPr>
          <w:rFonts w:ascii="Arial" w:eastAsia="Arial" w:hAnsi="Arial" w:cs="Arial"/>
          <w:vertAlign w:val="superscript"/>
          <w:lang w:val="ca-ES" w:eastAsia="es-ES"/>
        </w:rPr>
        <w:t>37</w:t>
      </w:r>
      <w:r w:rsidR="00ED78D6">
        <w:rPr>
          <w:rFonts w:ascii="Arial" w:eastAsia="Arial" w:hAnsi="Arial" w:cs="Arial"/>
          <w:lang w:val="ca-ES" w:eastAsia="es-ES"/>
        </w:rPr>
        <w:t>.</w:t>
      </w:r>
      <w:r>
        <w:rPr>
          <w:rFonts w:ascii="Arial" w:eastAsia="Arial" w:hAnsi="Arial" w:cs="Arial"/>
          <w:lang w:val="ca-ES" w:eastAsia="es-ES"/>
        </w:rPr>
        <w:t xml:space="preserve">  </w:t>
      </w:r>
    </w:p>
    <w:p w:rsidR="003D7299" w:rsidRDefault="00B71AA9" w:rsidP="00893D4B">
      <w:pPr>
        <w:pBdr>
          <w:top w:val="nil"/>
          <w:left w:val="nil"/>
          <w:bottom w:val="nil"/>
          <w:right w:val="nil"/>
          <w:between w:val="nil"/>
        </w:pBdr>
        <w:spacing w:line="360" w:lineRule="auto"/>
        <w:ind w:left="1080" w:firstLine="336"/>
        <w:jc w:val="both"/>
        <w:rPr>
          <w:rFonts w:ascii="Arial" w:eastAsia="Arial" w:hAnsi="Arial" w:cs="Arial"/>
          <w:lang w:val="ca-ES" w:eastAsia="es-ES"/>
        </w:rPr>
      </w:pPr>
      <w:r>
        <w:rPr>
          <w:rFonts w:ascii="Arial" w:eastAsia="Arial" w:hAnsi="Arial" w:cs="Arial"/>
          <w:lang w:val="ca-ES" w:eastAsia="es-ES"/>
        </w:rPr>
        <w:lastRenderedPageBreak/>
        <w:t>D’altra banda, la suplementació de probiòtics va augmentar el contingut d</w:t>
      </w:r>
      <w:r w:rsidR="00A82E12">
        <w:rPr>
          <w:rFonts w:ascii="Arial" w:eastAsia="Arial" w:hAnsi="Arial" w:cs="Arial"/>
          <w:lang w:val="ca-ES" w:eastAsia="es-ES"/>
        </w:rPr>
        <w:t>’ AGCC</w:t>
      </w:r>
      <w:r>
        <w:rPr>
          <w:rFonts w:ascii="Arial" w:eastAsia="Arial" w:hAnsi="Arial" w:cs="Arial"/>
          <w:lang w:val="ca-ES" w:eastAsia="es-ES"/>
        </w:rPr>
        <w:t xml:space="preserve"> en l’intestí i els produïts per la microbiota en el cec o el còlon</w:t>
      </w:r>
      <w:r w:rsidR="003D7299">
        <w:rPr>
          <w:rFonts w:ascii="Arial" w:eastAsia="Arial" w:hAnsi="Arial" w:cs="Arial"/>
          <w:lang w:val="ca-ES" w:eastAsia="es-ES"/>
        </w:rPr>
        <w:t>. Aquests es poden</w:t>
      </w:r>
      <w:r>
        <w:rPr>
          <w:rFonts w:ascii="Arial" w:eastAsia="Arial" w:hAnsi="Arial" w:cs="Arial"/>
          <w:lang w:val="ca-ES" w:eastAsia="es-ES"/>
        </w:rPr>
        <w:t xml:space="preserve"> trobar en el fetg</w:t>
      </w:r>
      <w:r w:rsidR="00B128DB">
        <w:rPr>
          <w:rFonts w:ascii="Arial" w:eastAsia="Arial" w:hAnsi="Arial" w:cs="Arial"/>
          <w:lang w:val="ca-ES" w:eastAsia="es-ES"/>
        </w:rPr>
        <w:t>e, en sang portal i</w:t>
      </w:r>
      <w:r w:rsidR="00444995">
        <w:rPr>
          <w:rFonts w:ascii="Arial" w:eastAsia="Arial" w:hAnsi="Arial" w:cs="Arial"/>
          <w:lang w:val="ca-ES" w:eastAsia="es-ES"/>
        </w:rPr>
        <w:t xml:space="preserve"> perifèrica i millorar e</w:t>
      </w:r>
      <w:r>
        <w:rPr>
          <w:rFonts w:ascii="Arial" w:eastAsia="Arial" w:hAnsi="Arial" w:cs="Arial"/>
          <w:lang w:val="ca-ES" w:eastAsia="es-ES"/>
        </w:rPr>
        <w:t>l metab</w:t>
      </w:r>
      <w:r w:rsidR="00B128DB">
        <w:rPr>
          <w:rFonts w:ascii="Arial" w:eastAsia="Arial" w:hAnsi="Arial" w:cs="Arial"/>
          <w:lang w:val="ca-ES" w:eastAsia="es-ES"/>
        </w:rPr>
        <w:t>olisme dels lípids, de</w:t>
      </w:r>
      <w:r w:rsidR="00E10276">
        <w:rPr>
          <w:rFonts w:ascii="Arial" w:eastAsia="Arial" w:hAnsi="Arial" w:cs="Arial"/>
          <w:lang w:val="ca-ES" w:eastAsia="es-ES"/>
        </w:rPr>
        <w:t xml:space="preserve"> glucosa i</w:t>
      </w:r>
      <w:r w:rsidR="00B128DB">
        <w:rPr>
          <w:rFonts w:ascii="Arial" w:eastAsia="Arial" w:hAnsi="Arial" w:cs="Arial"/>
          <w:lang w:val="ca-ES" w:eastAsia="es-ES"/>
        </w:rPr>
        <w:t xml:space="preserve"> de</w:t>
      </w:r>
      <w:r>
        <w:rPr>
          <w:rFonts w:ascii="Arial" w:eastAsia="Arial" w:hAnsi="Arial" w:cs="Arial"/>
          <w:lang w:val="ca-ES" w:eastAsia="es-ES"/>
        </w:rPr>
        <w:t xml:space="preserve"> colesterol</w:t>
      </w:r>
      <w:r w:rsidR="00444995">
        <w:rPr>
          <w:rFonts w:ascii="Arial" w:eastAsia="Arial" w:hAnsi="Arial" w:cs="Arial"/>
          <w:lang w:val="ca-ES" w:eastAsia="es-ES"/>
        </w:rPr>
        <w:t xml:space="preserve"> en varis teixits i</w:t>
      </w:r>
      <w:r w:rsidR="003D7299">
        <w:rPr>
          <w:rFonts w:ascii="Arial" w:eastAsia="Arial" w:hAnsi="Arial" w:cs="Arial"/>
          <w:lang w:val="ca-ES" w:eastAsia="es-ES"/>
        </w:rPr>
        <w:t xml:space="preserve"> també participar en</w:t>
      </w:r>
      <w:r w:rsidR="00E10276">
        <w:rPr>
          <w:rFonts w:ascii="Arial" w:eastAsia="Arial" w:hAnsi="Arial" w:cs="Arial"/>
          <w:lang w:val="ca-ES" w:eastAsia="es-ES"/>
        </w:rPr>
        <w:t xml:space="preserve"> el manteniment de la integritat intestinal.</w:t>
      </w:r>
      <w:r w:rsidR="007C127C">
        <w:rPr>
          <w:rFonts w:ascii="Arial" w:eastAsia="Arial" w:hAnsi="Arial" w:cs="Arial"/>
          <w:lang w:val="ca-ES" w:eastAsia="es-ES"/>
        </w:rPr>
        <w:t xml:space="preserve"> </w:t>
      </w:r>
    </w:p>
    <w:p w:rsidR="00893D4B" w:rsidRPr="00ED78D6" w:rsidRDefault="007C127C" w:rsidP="00893D4B">
      <w:pPr>
        <w:pBdr>
          <w:top w:val="nil"/>
          <w:left w:val="nil"/>
          <w:bottom w:val="nil"/>
          <w:right w:val="nil"/>
          <w:between w:val="nil"/>
        </w:pBdr>
        <w:spacing w:line="360" w:lineRule="auto"/>
        <w:ind w:left="1080" w:firstLine="336"/>
        <w:jc w:val="both"/>
        <w:rPr>
          <w:rFonts w:ascii="Arial" w:eastAsia="Arial" w:hAnsi="Arial" w:cs="Arial"/>
          <w:i/>
          <w:vertAlign w:val="superscript"/>
          <w:lang w:val="ca-ES" w:eastAsia="es-ES"/>
        </w:rPr>
      </w:pPr>
      <w:r>
        <w:rPr>
          <w:rFonts w:ascii="Arial" w:eastAsia="Arial" w:hAnsi="Arial" w:cs="Arial"/>
          <w:lang w:val="ca-ES" w:eastAsia="es-ES"/>
        </w:rPr>
        <w:t>Un índex important per a avaluar el tractament antifatiga és la resistència a l’exercici. En els resultats, el temps de natació de resistència va augmentar de manera dependent a l’augmentar la dosi de LP10</w:t>
      </w:r>
      <w:r w:rsidR="00ED78D6">
        <w:rPr>
          <w:rFonts w:ascii="Arial" w:eastAsia="Arial" w:hAnsi="Arial" w:cs="Arial"/>
          <w:vertAlign w:val="superscript"/>
          <w:lang w:val="ca-ES" w:eastAsia="es-ES"/>
        </w:rPr>
        <w:t>37.</w:t>
      </w:r>
    </w:p>
    <w:p w:rsidR="00893D4B" w:rsidRDefault="002C2E3D" w:rsidP="00893D4B">
      <w:pPr>
        <w:pBdr>
          <w:top w:val="nil"/>
          <w:left w:val="nil"/>
          <w:bottom w:val="nil"/>
          <w:right w:val="nil"/>
          <w:between w:val="nil"/>
        </w:pBdr>
        <w:spacing w:line="360" w:lineRule="auto"/>
        <w:ind w:left="1080" w:firstLine="336"/>
        <w:jc w:val="both"/>
        <w:rPr>
          <w:rFonts w:ascii="Arial" w:eastAsia="Arial" w:hAnsi="Arial" w:cs="Arial"/>
          <w:i/>
          <w:lang w:val="ca-ES" w:eastAsia="es-ES"/>
        </w:rPr>
      </w:pPr>
      <w:r>
        <w:rPr>
          <w:rFonts w:ascii="Arial" w:eastAsia="Arial" w:hAnsi="Arial" w:cs="Arial"/>
          <w:lang w:val="ca-ES" w:eastAsia="es-ES"/>
        </w:rPr>
        <w:t>La fatiga muscular induïda per l’exercici pot avaluar-se mitjançant indicadors bioquímics com lactat, nivells d’</w:t>
      </w:r>
      <w:r w:rsidR="00825801">
        <w:rPr>
          <w:rFonts w:ascii="Arial" w:eastAsia="Arial" w:hAnsi="Arial" w:cs="Arial"/>
          <w:lang w:val="ca-ES" w:eastAsia="es-ES"/>
        </w:rPr>
        <w:t>amoníac, glucosa, creatinqu</w:t>
      </w:r>
      <w:r>
        <w:rPr>
          <w:rFonts w:ascii="Arial" w:eastAsia="Arial" w:hAnsi="Arial" w:cs="Arial"/>
          <w:lang w:val="ca-ES" w:eastAsia="es-ES"/>
        </w:rPr>
        <w:t>inasa</w:t>
      </w:r>
      <w:r w:rsidR="00825801">
        <w:rPr>
          <w:rFonts w:ascii="Arial" w:eastAsia="Arial" w:hAnsi="Arial" w:cs="Arial"/>
          <w:lang w:val="ca-ES" w:eastAsia="es-ES"/>
        </w:rPr>
        <w:t xml:space="preserve"> (CK)</w:t>
      </w:r>
      <w:r>
        <w:rPr>
          <w:rFonts w:ascii="Arial" w:eastAsia="Arial" w:hAnsi="Arial" w:cs="Arial"/>
          <w:lang w:val="ca-ES" w:eastAsia="es-ES"/>
        </w:rPr>
        <w:t xml:space="preserve"> i </w:t>
      </w:r>
      <w:r w:rsidR="00825801">
        <w:rPr>
          <w:rFonts w:ascii="Arial" w:eastAsia="Arial" w:hAnsi="Arial" w:cs="Arial"/>
          <w:lang w:val="ca-ES" w:eastAsia="es-ES"/>
        </w:rPr>
        <w:t>nitrog</w:t>
      </w:r>
      <w:r w:rsidR="00BE60E1">
        <w:rPr>
          <w:rFonts w:ascii="Arial" w:eastAsia="Arial" w:hAnsi="Arial" w:cs="Arial"/>
          <w:lang w:val="ca-ES" w:eastAsia="es-ES"/>
        </w:rPr>
        <w:t>en d’u</w:t>
      </w:r>
      <w:r w:rsidR="00825801">
        <w:rPr>
          <w:rFonts w:ascii="Arial" w:eastAsia="Arial" w:hAnsi="Arial" w:cs="Arial"/>
          <w:lang w:val="ca-ES" w:eastAsia="es-ES"/>
        </w:rPr>
        <w:t>r</w:t>
      </w:r>
      <w:r w:rsidR="00BE60E1">
        <w:rPr>
          <w:rFonts w:ascii="Arial" w:eastAsia="Arial" w:hAnsi="Arial" w:cs="Arial"/>
          <w:lang w:val="ca-ES" w:eastAsia="es-ES"/>
        </w:rPr>
        <w:t>ea en sang (</w:t>
      </w:r>
      <w:r>
        <w:rPr>
          <w:rFonts w:ascii="Arial" w:eastAsia="Arial" w:hAnsi="Arial" w:cs="Arial"/>
          <w:lang w:val="ca-ES" w:eastAsia="es-ES"/>
        </w:rPr>
        <w:t>BUN</w:t>
      </w:r>
      <w:r w:rsidR="00BE60E1">
        <w:rPr>
          <w:rFonts w:ascii="Arial" w:eastAsia="Arial" w:hAnsi="Arial" w:cs="Arial"/>
          <w:lang w:val="ca-ES" w:eastAsia="es-ES"/>
        </w:rPr>
        <w:t>)</w:t>
      </w:r>
      <w:r>
        <w:rPr>
          <w:rFonts w:ascii="Arial" w:eastAsia="Arial" w:hAnsi="Arial" w:cs="Arial"/>
          <w:lang w:val="ca-ES" w:eastAsia="es-ES"/>
        </w:rPr>
        <w:t xml:space="preserve">. </w:t>
      </w:r>
    </w:p>
    <w:p w:rsidR="00907E38" w:rsidRDefault="002C2E3D" w:rsidP="00907E38">
      <w:pPr>
        <w:pBdr>
          <w:top w:val="nil"/>
          <w:left w:val="nil"/>
          <w:bottom w:val="nil"/>
          <w:right w:val="nil"/>
          <w:between w:val="nil"/>
        </w:pBdr>
        <w:spacing w:line="360" w:lineRule="auto"/>
        <w:ind w:left="1080" w:firstLine="336"/>
        <w:jc w:val="both"/>
        <w:rPr>
          <w:rFonts w:ascii="Arial" w:eastAsia="Arial" w:hAnsi="Arial" w:cs="Arial"/>
          <w:i/>
          <w:lang w:val="ca-ES" w:eastAsia="es-ES"/>
        </w:rPr>
      </w:pPr>
      <w:r>
        <w:rPr>
          <w:rFonts w:ascii="Arial" w:eastAsia="Arial" w:hAnsi="Arial" w:cs="Arial"/>
          <w:lang w:val="ca-ES" w:eastAsia="es-ES"/>
        </w:rPr>
        <w:t xml:space="preserve">El lactat s’acumula en </w:t>
      </w:r>
      <w:r w:rsidR="00406C15">
        <w:rPr>
          <w:rFonts w:ascii="Arial" w:eastAsia="Arial" w:hAnsi="Arial" w:cs="Arial"/>
          <w:lang w:val="ca-ES" w:eastAsia="es-ES"/>
        </w:rPr>
        <w:t xml:space="preserve">la </w:t>
      </w:r>
      <w:r>
        <w:rPr>
          <w:rFonts w:ascii="Arial" w:eastAsia="Arial" w:hAnsi="Arial" w:cs="Arial"/>
          <w:lang w:val="ca-ES" w:eastAsia="es-ES"/>
        </w:rPr>
        <w:t xml:space="preserve">sang i en els músculs </w:t>
      </w:r>
      <w:r w:rsidR="00406C15">
        <w:rPr>
          <w:rFonts w:ascii="Arial" w:eastAsia="Arial" w:hAnsi="Arial" w:cs="Arial"/>
          <w:lang w:val="ca-ES" w:eastAsia="es-ES"/>
        </w:rPr>
        <w:t>dedicats a l’exercici excedeix la capacitat metabòlica aeròbica. Quan la concentració d’àcid làctic augmenta, els ions d’hidrogen s’acumulen, la qual cosa condueix a la fatiga generada per l’acidificació. El grup complementat amb LP10 presentava nivells més baixos de lactat</w:t>
      </w:r>
      <w:r w:rsidR="00ED78D6">
        <w:rPr>
          <w:rFonts w:ascii="Arial" w:eastAsia="Arial" w:hAnsi="Arial" w:cs="Arial"/>
          <w:vertAlign w:val="superscript"/>
          <w:lang w:val="ca-ES" w:eastAsia="es-ES"/>
        </w:rPr>
        <w:t>37</w:t>
      </w:r>
      <w:r w:rsidR="00406C15">
        <w:rPr>
          <w:rFonts w:ascii="Arial" w:eastAsia="Arial" w:hAnsi="Arial" w:cs="Arial"/>
          <w:lang w:val="ca-ES" w:eastAsia="es-ES"/>
        </w:rPr>
        <w:t>.</w:t>
      </w:r>
    </w:p>
    <w:p w:rsidR="00F27DFC" w:rsidRPr="00ED78D6" w:rsidRDefault="00A0202F" w:rsidP="00F27DFC">
      <w:pPr>
        <w:pBdr>
          <w:top w:val="nil"/>
          <w:left w:val="nil"/>
          <w:bottom w:val="nil"/>
          <w:right w:val="nil"/>
          <w:between w:val="nil"/>
        </w:pBdr>
        <w:spacing w:line="360" w:lineRule="auto"/>
        <w:ind w:left="1080" w:firstLine="336"/>
        <w:jc w:val="both"/>
        <w:rPr>
          <w:rFonts w:ascii="Arial" w:eastAsia="Arial" w:hAnsi="Arial" w:cs="Arial"/>
          <w:i/>
          <w:lang w:val="ca-ES" w:eastAsia="es-ES"/>
        </w:rPr>
      </w:pPr>
      <w:r>
        <w:rPr>
          <w:rFonts w:ascii="Arial" w:eastAsia="Arial" w:hAnsi="Arial" w:cs="Arial"/>
          <w:lang w:val="ca-ES" w:eastAsia="es-ES"/>
        </w:rPr>
        <w:t xml:space="preserve">Tot i </w:t>
      </w:r>
      <w:r w:rsidR="003D7299">
        <w:rPr>
          <w:rFonts w:ascii="Arial" w:eastAsia="Arial" w:hAnsi="Arial" w:cs="Arial"/>
          <w:lang w:val="ca-ES" w:eastAsia="es-ES"/>
        </w:rPr>
        <w:t xml:space="preserve">que </w:t>
      </w:r>
      <w:r>
        <w:rPr>
          <w:rFonts w:ascii="Arial" w:eastAsia="Arial" w:hAnsi="Arial" w:cs="Arial"/>
          <w:lang w:val="ca-ES" w:eastAsia="es-ES"/>
        </w:rPr>
        <w:t>la toxicitat és reversible i transitòria, l</w:t>
      </w:r>
      <w:r w:rsidR="00BE60E1">
        <w:rPr>
          <w:rFonts w:ascii="Arial" w:eastAsia="Arial" w:hAnsi="Arial" w:cs="Arial"/>
          <w:lang w:val="ca-ES" w:eastAsia="es-ES"/>
        </w:rPr>
        <w:t>’acumulació d’amoníac en la sang i el cervell durant l’exercici</w:t>
      </w:r>
      <w:r w:rsidR="00907E38">
        <w:rPr>
          <w:rFonts w:ascii="Arial" w:eastAsia="Arial" w:hAnsi="Arial" w:cs="Arial"/>
          <w:lang w:val="ca-ES" w:eastAsia="es-ES"/>
        </w:rPr>
        <w:t xml:space="preserve"> poden afectar negativament el Sistema Nerviós C</w:t>
      </w:r>
      <w:r w:rsidR="00BE60E1">
        <w:rPr>
          <w:rFonts w:ascii="Arial" w:eastAsia="Arial" w:hAnsi="Arial" w:cs="Arial"/>
          <w:lang w:val="ca-ES" w:eastAsia="es-ES"/>
        </w:rPr>
        <w:t>entral (SNC) i causar fatiga</w:t>
      </w:r>
      <w:r w:rsidR="006C5C8B">
        <w:rPr>
          <w:rFonts w:ascii="Arial" w:eastAsia="Arial" w:hAnsi="Arial" w:cs="Arial"/>
          <w:lang w:val="ca-ES" w:eastAsia="es-ES"/>
        </w:rPr>
        <w:t>.</w:t>
      </w:r>
      <w:r w:rsidR="00EF7DE9">
        <w:rPr>
          <w:rFonts w:ascii="Arial" w:eastAsia="Arial" w:hAnsi="Arial" w:cs="Arial"/>
          <w:lang w:val="ca-ES" w:eastAsia="es-ES"/>
        </w:rPr>
        <w:t xml:space="preserve"> </w:t>
      </w:r>
      <w:r w:rsidR="00EF7DE9" w:rsidRPr="00EF7DE9">
        <w:rPr>
          <w:rFonts w:ascii="Arial" w:eastAsia="Arial" w:hAnsi="Arial" w:cs="Arial"/>
          <w:lang w:val="ca-ES" w:eastAsia="es-ES"/>
        </w:rPr>
        <w:t>Els ni</w:t>
      </w:r>
      <w:r w:rsidR="00F27DFC">
        <w:rPr>
          <w:rFonts w:ascii="Arial" w:eastAsia="Arial" w:hAnsi="Arial" w:cs="Arial"/>
          <w:lang w:val="ca-ES" w:eastAsia="es-ES"/>
        </w:rPr>
        <w:t>vells d’amoníac sèric van disminuir</w:t>
      </w:r>
      <w:r w:rsidR="00EF7DE9" w:rsidRPr="00EF7DE9">
        <w:rPr>
          <w:rFonts w:ascii="Arial" w:eastAsia="Arial" w:hAnsi="Arial" w:cs="Arial"/>
          <w:lang w:val="ca-ES" w:eastAsia="es-ES"/>
        </w:rPr>
        <w:t xml:space="preserve"> de manera dependent a l’augmentar la dosi de LP10.</w:t>
      </w:r>
      <w:r w:rsidR="006C5C8B">
        <w:rPr>
          <w:rFonts w:ascii="Arial" w:eastAsia="Arial" w:hAnsi="Arial" w:cs="Arial"/>
          <w:lang w:val="ca-ES" w:eastAsia="es-ES"/>
        </w:rPr>
        <w:t xml:space="preserve"> En </w:t>
      </w:r>
      <w:r w:rsidR="00EF7DE9">
        <w:rPr>
          <w:rFonts w:ascii="Arial" w:eastAsia="Arial" w:hAnsi="Arial" w:cs="Arial"/>
          <w:lang w:val="ca-ES" w:eastAsia="es-ES"/>
        </w:rPr>
        <w:t>algun estudi en ratolins s’ha vist</w:t>
      </w:r>
      <w:r w:rsidR="006C5C8B">
        <w:rPr>
          <w:rFonts w:ascii="Arial" w:eastAsia="Arial" w:hAnsi="Arial" w:cs="Arial"/>
          <w:lang w:val="ca-ES" w:eastAsia="es-ES"/>
        </w:rPr>
        <w:t xml:space="preserve"> com la inflamació gastrointestinal </w:t>
      </w:r>
      <w:r w:rsidR="00EF7DE9">
        <w:rPr>
          <w:rFonts w:ascii="Arial" w:eastAsia="Arial" w:hAnsi="Arial" w:cs="Arial"/>
          <w:lang w:val="ca-ES" w:eastAsia="es-ES"/>
        </w:rPr>
        <w:t>indueix</w:t>
      </w:r>
      <w:r w:rsidR="006C5C8B">
        <w:rPr>
          <w:rFonts w:ascii="Arial" w:eastAsia="Arial" w:hAnsi="Arial" w:cs="Arial"/>
          <w:lang w:val="ca-ES" w:eastAsia="es-ES"/>
        </w:rPr>
        <w:t xml:space="preserve"> un comportament similar a l’</w:t>
      </w:r>
      <w:r w:rsidR="00EF7DE9">
        <w:rPr>
          <w:rFonts w:ascii="Arial" w:eastAsia="Arial" w:hAnsi="Arial" w:cs="Arial"/>
          <w:lang w:val="ca-ES" w:eastAsia="es-ES"/>
        </w:rPr>
        <w:t>ansietat i altera</w:t>
      </w:r>
      <w:r w:rsidR="00ED78D6">
        <w:rPr>
          <w:rFonts w:ascii="Arial" w:eastAsia="Arial" w:hAnsi="Arial" w:cs="Arial"/>
          <w:lang w:val="ca-ES" w:eastAsia="es-ES"/>
        </w:rPr>
        <w:t xml:space="preserve"> la bioquímica del SNC</w:t>
      </w:r>
      <w:r w:rsidR="00A50A00">
        <w:rPr>
          <w:rFonts w:ascii="Arial" w:eastAsia="Arial" w:hAnsi="Arial" w:cs="Arial"/>
          <w:vertAlign w:val="superscript"/>
          <w:lang w:val="ca-ES" w:eastAsia="es-ES"/>
        </w:rPr>
        <w:t>26</w:t>
      </w:r>
      <w:r w:rsidR="00ED78D6">
        <w:rPr>
          <w:rFonts w:ascii="Arial" w:eastAsia="Arial" w:hAnsi="Arial" w:cs="Arial"/>
          <w:lang w:val="ca-ES" w:eastAsia="es-ES"/>
        </w:rPr>
        <w:t>.</w:t>
      </w:r>
    </w:p>
    <w:p w:rsidR="00F27DFC" w:rsidRDefault="00825801" w:rsidP="00F27DFC">
      <w:pPr>
        <w:pBdr>
          <w:top w:val="nil"/>
          <w:left w:val="nil"/>
          <w:bottom w:val="nil"/>
          <w:right w:val="nil"/>
          <w:between w:val="nil"/>
        </w:pBdr>
        <w:spacing w:line="360" w:lineRule="auto"/>
        <w:ind w:left="1080" w:firstLine="336"/>
        <w:jc w:val="both"/>
        <w:rPr>
          <w:rFonts w:ascii="Arial" w:eastAsia="Arial" w:hAnsi="Arial" w:cs="Arial"/>
          <w:i/>
          <w:lang w:val="ca-ES" w:eastAsia="es-ES"/>
        </w:rPr>
      </w:pPr>
      <w:r>
        <w:rPr>
          <w:rFonts w:ascii="Arial" w:eastAsia="Arial" w:hAnsi="Arial" w:cs="Arial"/>
          <w:lang w:val="ca-ES" w:eastAsia="es-ES"/>
        </w:rPr>
        <w:t xml:space="preserve">Els nivells sèrics de glucosa </w:t>
      </w:r>
      <w:r w:rsidR="00F27DFC">
        <w:rPr>
          <w:rFonts w:ascii="Arial" w:eastAsia="Arial" w:hAnsi="Arial" w:cs="Arial"/>
          <w:lang w:val="ca-ES" w:eastAsia="es-ES"/>
        </w:rPr>
        <w:t>també van disminuir en augmentar</w:t>
      </w:r>
      <w:r>
        <w:rPr>
          <w:rFonts w:ascii="Arial" w:eastAsia="Arial" w:hAnsi="Arial" w:cs="Arial"/>
          <w:lang w:val="ca-ES" w:eastAsia="es-ES"/>
        </w:rPr>
        <w:t xml:space="preserve"> la dosi de LP10, la qual cosa significa que la complementació continua amb LP10 augmenta </w:t>
      </w:r>
      <w:r w:rsidR="00F27DFC">
        <w:rPr>
          <w:rFonts w:ascii="Arial" w:eastAsia="Arial" w:hAnsi="Arial" w:cs="Arial"/>
          <w:lang w:val="ca-ES" w:eastAsia="es-ES"/>
        </w:rPr>
        <w:t>l</w:t>
      </w:r>
      <w:r>
        <w:rPr>
          <w:rFonts w:ascii="Arial" w:eastAsia="Arial" w:hAnsi="Arial" w:cs="Arial"/>
          <w:lang w:val="ca-ES" w:eastAsia="es-ES"/>
        </w:rPr>
        <w:t>a utilització d’energia i millora el rendiment de l’exercici</w:t>
      </w:r>
      <w:r w:rsidR="00ED78D6">
        <w:rPr>
          <w:rFonts w:ascii="Arial" w:eastAsia="Arial" w:hAnsi="Arial" w:cs="Arial"/>
          <w:vertAlign w:val="superscript"/>
          <w:lang w:val="ca-ES" w:eastAsia="es-ES"/>
        </w:rPr>
        <w:t>37</w:t>
      </w:r>
      <w:r>
        <w:rPr>
          <w:rFonts w:ascii="Arial" w:eastAsia="Arial" w:hAnsi="Arial" w:cs="Arial"/>
          <w:lang w:val="ca-ES" w:eastAsia="es-ES"/>
        </w:rPr>
        <w:t>.</w:t>
      </w:r>
    </w:p>
    <w:p w:rsidR="00F27DFC" w:rsidRDefault="00825801" w:rsidP="00F27DFC">
      <w:pPr>
        <w:pBdr>
          <w:top w:val="nil"/>
          <w:left w:val="nil"/>
          <w:bottom w:val="nil"/>
          <w:right w:val="nil"/>
          <w:between w:val="nil"/>
        </w:pBdr>
        <w:spacing w:line="360" w:lineRule="auto"/>
        <w:ind w:left="1080" w:firstLine="336"/>
        <w:jc w:val="both"/>
        <w:rPr>
          <w:rFonts w:ascii="Arial" w:eastAsia="Arial" w:hAnsi="Arial" w:cs="Arial"/>
          <w:i/>
          <w:lang w:val="ca-ES" w:eastAsia="es-ES"/>
        </w:rPr>
      </w:pPr>
      <w:r>
        <w:rPr>
          <w:rFonts w:ascii="Arial" w:eastAsia="Arial" w:hAnsi="Arial" w:cs="Arial"/>
          <w:lang w:val="ca-ES" w:eastAsia="es-ES"/>
        </w:rPr>
        <w:t>La concentració de CK augmenta en el teixit muscular amb hipòxia i l’acumula</w:t>
      </w:r>
      <w:r w:rsidR="00DB660D">
        <w:rPr>
          <w:rFonts w:ascii="Arial" w:eastAsia="Arial" w:hAnsi="Arial" w:cs="Arial"/>
          <w:lang w:val="ca-ES" w:eastAsia="es-ES"/>
        </w:rPr>
        <w:t>c</w:t>
      </w:r>
      <w:r>
        <w:rPr>
          <w:rFonts w:ascii="Arial" w:eastAsia="Arial" w:hAnsi="Arial" w:cs="Arial"/>
          <w:lang w:val="ca-ES" w:eastAsia="es-ES"/>
        </w:rPr>
        <w:t>ió de metabòlits durant l’exercici causat per dany de les cèl·lules musculars, el que resulta en una disminució del rendiment de l’exercici</w:t>
      </w:r>
      <w:r w:rsidR="00DB660D">
        <w:rPr>
          <w:rFonts w:ascii="Arial" w:eastAsia="Arial" w:hAnsi="Arial" w:cs="Arial"/>
          <w:lang w:val="ca-ES" w:eastAsia="es-ES"/>
        </w:rPr>
        <w:t xml:space="preserve">. Els resultats van mostrar que la complementació amb LP10 mostrava nivells de CK més baixos, és a dir millorava la lesió del múscul esquelètic induïda per </w:t>
      </w:r>
      <w:r w:rsidR="00F27DFC">
        <w:rPr>
          <w:rFonts w:ascii="Arial" w:eastAsia="Arial" w:hAnsi="Arial" w:cs="Arial"/>
          <w:lang w:val="ca-ES" w:eastAsia="es-ES"/>
        </w:rPr>
        <w:t>l</w:t>
      </w:r>
      <w:r w:rsidR="00DB660D">
        <w:rPr>
          <w:rFonts w:ascii="Arial" w:eastAsia="Arial" w:hAnsi="Arial" w:cs="Arial"/>
          <w:lang w:val="ca-ES" w:eastAsia="es-ES"/>
        </w:rPr>
        <w:t>‘exercici agut</w:t>
      </w:r>
      <w:r w:rsidR="00ED78D6">
        <w:rPr>
          <w:rFonts w:ascii="Arial" w:eastAsia="Arial" w:hAnsi="Arial" w:cs="Arial"/>
          <w:vertAlign w:val="superscript"/>
          <w:lang w:val="ca-ES" w:eastAsia="es-ES"/>
        </w:rPr>
        <w:t>37</w:t>
      </w:r>
      <w:r w:rsidR="00DB660D">
        <w:rPr>
          <w:rFonts w:ascii="Arial" w:eastAsia="Arial" w:hAnsi="Arial" w:cs="Arial"/>
          <w:lang w:val="ca-ES" w:eastAsia="es-ES"/>
        </w:rPr>
        <w:t>.</w:t>
      </w:r>
    </w:p>
    <w:p w:rsidR="00F27DFC" w:rsidRDefault="00444995" w:rsidP="00F27DFC">
      <w:pPr>
        <w:pBdr>
          <w:top w:val="nil"/>
          <w:left w:val="nil"/>
          <w:bottom w:val="nil"/>
          <w:right w:val="nil"/>
          <w:between w:val="nil"/>
        </w:pBdr>
        <w:spacing w:line="360" w:lineRule="auto"/>
        <w:ind w:left="1080" w:firstLine="336"/>
        <w:jc w:val="both"/>
        <w:rPr>
          <w:rFonts w:ascii="Arial" w:eastAsia="Arial" w:hAnsi="Arial" w:cs="Arial"/>
          <w:i/>
          <w:lang w:val="ca-ES" w:eastAsia="es-ES"/>
        </w:rPr>
      </w:pPr>
      <w:r>
        <w:rPr>
          <w:rFonts w:ascii="Arial" w:eastAsia="Arial" w:hAnsi="Arial" w:cs="Arial"/>
          <w:lang w:val="ca-ES" w:eastAsia="es-ES"/>
        </w:rPr>
        <w:lastRenderedPageBreak/>
        <w:t>E</w:t>
      </w:r>
      <w:r w:rsidR="00DB660D">
        <w:rPr>
          <w:rFonts w:ascii="Arial" w:eastAsia="Arial" w:hAnsi="Arial" w:cs="Arial"/>
          <w:lang w:val="ca-ES" w:eastAsia="es-ES"/>
        </w:rPr>
        <w:t>l BUN incrementat reflexa la descomposició proteica que afectarà adversament la força de contracció del múscul i conduirà a la fatiga. Aquest nivell no es va veure alterat en comparació amb el grup control</w:t>
      </w:r>
      <w:r w:rsidR="005513E3">
        <w:rPr>
          <w:rFonts w:ascii="Arial" w:eastAsia="Arial" w:hAnsi="Arial" w:cs="Arial"/>
          <w:vertAlign w:val="superscript"/>
          <w:lang w:val="ca-ES" w:eastAsia="es-ES"/>
        </w:rPr>
        <w:t>37</w:t>
      </w:r>
      <w:r w:rsidR="00DB660D">
        <w:rPr>
          <w:rFonts w:ascii="Arial" w:eastAsia="Arial" w:hAnsi="Arial" w:cs="Arial"/>
          <w:lang w:val="ca-ES" w:eastAsia="es-ES"/>
        </w:rPr>
        <w:t>.</w:t>
      </w:r>
    </w:p>
    <w:p w:rsidR="00637CF3" w:rsidRDefault="00444995" w:rsidP="003818EF">
      <w:pPr>
        <w:pBdr>
          <w:top w:val="nil"/>
          <w:left w:val="nil"/>
          <w:bottom w:val="nil"/>
          <w:right w:val="nil"/>
          <w:between w:val="nil"/>
        </w:pBdr>
        <w:spacing w:line="360" w:lineRule="auto"/>
        <w:ind w:left="1080" w:firstLine="336"/>
        <w:jc w:val="both"/>
        <w:rPr>
          <w:rFonts w:ascii="Arial" w:eastAsia="Arial" w:hAnsi="Arial" w:cs="Arial"/>
          <w:lang w:val="ca-ES" w:eastAsia="es-ES"/>
        </w:rPr>
      </w:pPr>
      <w:r>
        <w:rPr>
          <w:rFonts w:ascii="Arial" w:eastAsia="Arial" w:hAnsi="Arial" w:cs="Arial"/>
          <w:lang w:val="ca-ES" w:eastAsia="es-ES"/>
        </w:rPr>
        <w:t>Per últim, la dosi utilitzada en aquest estudi</w:t>
      </w:r>
      <w:r w:rsidR="007D7590">
        <w:rPr>
          <w:rFonts w:ascii="Arial" w:eastAsia="Arial" w:hAnsi="Arial" w:cs="Arial"/>
          <w:lang w:val="ca-ES" w:eastAsia="es-ES"/>
        </w:rPr>
        <w:t xml:space="preserve">, l’equivalent per a </w:t>
      </w:r>
      <w:r w:rsidR="00BE5217">
        <w:rPr>
          <w:rFonts w:ascii="Arial" w:eastAsia="Arial" w:hAnsi="Arial" w:cs="Arial"/>
          <w:lang w:val="ca-ES" w:eastAsia="es-ES"/>
        </w:rPr>
        <w:t xml:space="preserve">ratolins de la dosi humana de 1 x  </w:t>
      </w:r>
      <w:r w:rsidR="007D7590">
        <w:rPr>
          <w:rFonts w:ascii="Arial" w:eastAsia="Arial" w:hAnsi="Arial" w:cs="Arial"/>
          <w:lang w:val="ca-ES" w:eastAsia="es-ES"/>
        </w:rPr>
        <w:t>10</w:t>
      </w:r>
      <w:r w:rsidR="00E413C3">
        <w:rPr>
          <w:rFonts w:ascii="Arial" w:eastAsia="Arial" w:hAnsi="Arial" w:cs="Arial"/>
          <w:vertAlign w:val="superscript"/>
          <w:lang w:val="ca-ES" w:eastAsia="es-ES"/>
        </w:rPr>
        <w:t>10</w:t>
      </w:r>
      <w:r w:rsidR="007D7590">
        <w:rPr>
          <w:rFonts w:ascii="Arial" w:eastAsia="Arial" w:hAnsi="Arial" w:cs="Arial"/>
          <w:lang w:val="ca-ES" w:eastAsia="es-ES"/>
        </w:rPr>
        <w:t xml:space="preserve"> UFC per dia,</w:t>
      </w:r>
      <w:r>
        <w:rPr>
          <w:rFonts w:ascii="Arial" w:eastAsia="Arial" w:hAnsi="Arial" w:cs="Arial"/>
          <w:lang w:val="ca-ES" w:eastAsia="es-ES"/>
        </w:rPr>
        <w:t xml:space="preserve"> va ser segura ja que no va tenir efectes adversos en els òrgans principals com el fetge, el múscul esquelètic, el cor</w:t>
      </w:r>
      <w:r w:rsidR="00F27DFC">
        <w:rPr>
          <w:rFonts w:ascii="Arial" w:eastAsia="Arial" w:hAnsi="Arial" w:cs="Arial"/>
          <w:lang w:val="ca-ES" w:eastAsia="es-ES"/>
        </w:rPr>
        <w:t>,</w:t>
      </w:r>
      <w:r>
        <w:rPr>
          <w:rFonts w:ascii="Arial" w:eastAsia="Arial" w:hAnsi="Arial" w:cs="Arial"/>
          <w:lang w:val="ca-ES" w:eastAsia="es-ES"/>
        </w:rPr>
        <w:t xml:space="preserve"> el ronyó, el pulmó</w:t>
      </w:r>
      <w:r w:rsidR="00F27DFC">
        <w:rPr>
          <w:rFonts w:ascii="Arial" w:eastAsia="Arial" w:hAnsi="Arial" w:cs="Arial"/>
          <w:lang w:val="ca-ES" w:eastAsia="es-ES"/>
        </w:rPr>
        <w:t xml:space="preserve"> i</w:t>
      </w:r>
      <w:r>
        <w:rPr>
          <w:rFonts w:ascii="Arial" w:eastAsia="Arial" w:hAnsi="Arial" w:cs="Arial"/>
          <w:lang w:val="ca-ES" w:eastAsia="es-ES"/>
        </w:rPr>
        <w:t xml:space="preserve"> el coixí de greix de l’epidídim</w:t>
      </w:r>
      <w:r w:rsidR="005513E3">
        <w:rPr>
          <w:rFonts w:ascii="Arial" w:eastAsia="Arial" w:hAnsi="Arial" w:cs="Arial"/>
          <w:vertAlign w:val="superscript"/>
          <w:lang w:val="ca-ES" w:eastAsia="es-ES"/>
        </w:rPr>
        <w:t>37</w:t>
      </w:r>
      <w:r>
        <w:rPr>
          <w:rFonts w:ascii="Arial" w:eastAsia="Arial" w:hAnsi="Arial" w:cs="Arial"/>
          <w:lang w:val="ca-ES" w:eastAsia="es-ES"/>
        </w:rPr>
        <w:t>.</w:t>
      </w:r>
    </w:p>
    <w:p w:rsidR="00646F4C" w:rsidRPr="003818EF" w:rsidRDefault="00646F4C" w:rsidP="003818EF">
      <w:pPr>
        <w:pBdr>
          <w:top w:val="nil"/>
          <w:left w:val="nil"/>
          <w:bottom w:val="nil"/>
          <w:right w:val="nil"/>
          <w:between w:val="nil"/>
        </w:pBdr>
        <w:spacing w:line="360" w:lineRule="auto"/>
        <w:ind w:left="1080" w:firstLine="336"/>
        <w:jc w:val="both"/>
        <w:rPr>
          <w:rFonts w:ascii="Arial" w:eastAsia="Arial" w:hAnsi="Arial" w:cs="Arial"/>
          <w:i/>
          <w:lang w:val="ca-ES" w:eastAsia="es-ES"/>
        </w:rPr>
      </w:pPr>
    </w:p>
    <w:p w:rsidR="00F27DFC" w:rsidRDefault="00E413C3" w:rsidP="00E413C3">
      <w:pPr>
        <w:pStyle w:val="Prrafodelista"/>
        <w:numPr>
          <w:ilvl w:val="3"/>
          <w:numId w:val="13"/>
        </w:numPr>
        <w:pBdr>
          <w:top w:val="nil"/>
          <w:left w:val="nil"/>
          <w:bottom w:val="nil"/>
          <w:right w:val="nil"/>
          <w:between w:val="nil"/>
        </w:pBdr>
        <w:spacing w:line="360" w:lineRule="auto"/>
        <w:ind w:left="1777"/>
        <w:jc w:val="both"/>
        <w:rPr>
          <w:rFonts w:ascii="Arial" w:eastAsia="Arial" w:hAnsi="Arial" w:cs="Arial"/>
          <w:i/>
          <w:lang w:val="ca-ES" w:eastAsia="es-ES"/>
        </w:rPr>
      </w:pPr>
      <w:r>
        <w:rPr>
          <w:rFonts w:ascii="Arial" w:eastAsia="Arial" w:hAnsi="Arial" w:cs="Arial"/>
          <w:i/>
          <w:lang w:val="ca-ES" w:eastAsia="es-ES"/>
        </w:rPr>
        <w:t xml:space="preserve">4.2.3 </w:t>
      </w:r>
      <w:r w:rsidR="004F1731" w:rsidRPr="00F27DFC">
        <w:rPr>
          <w:rFonts w:ascii="Arial" w:eastAsia="Arial" w:hAnsi="Arial" w:cs="Arial"/>
          <w:i/>
          <w:lang w:val="ca-ES" w:eastAsia="es-ES"/>
        </w:rPr>
        <w:t>Lactobacillus plantarum 299v</w:t>
      </w:r>
      <w:r w:rsidR="00CF0EC0" w:rsidRPr="00F27DFC">
        <w:rPr>
          <w:rFonts w:ascii="Arial" w:eastAsia="Arial" w:hAnsi="Arial" w:cs="Arial"/>
          <w:i/>
          <w:lang w:val="ca-ES" w:eastAsia="es-ES"/>
        </w:rPr>
        <w:t xml:space="preserve"> (LP299v)</w:t>
      </w:r>
    </w:p>
    <w:p w:rsidR="00F27DFC" w:rsidRDefault="003F5EBA" w:rsidP="00F27DFC">
      <w:pPr>
        <w:pBdr>
          <w:top w:val="nil"/>
          <w:left w:val="nil"/>
          <w:bottom w:val="nil"/>
          <w:right w:val="nil"/>
          <w:between w:val="nil"/>
        </w:pBdr>
        <w:spacing w:line="360" w:lineRule="auto"/>
        <w:ind w:left="1080" w:firstLine="336"/>
        <w:jc w:val="both"/>
        <w:rPr>
          <w:rFonts w:ascii="Arial" w:eastAsia="Arial" w:hAnsi="Arial" w:cs="Arial"/>
          <w:i/>
          <w:lang w:val="ca-ES" w:eastAsia="es-ES"/>
        </w:rPr>
      </w:pPr>
      <w:r w:rsidRPr="00F27DFC">
        <w:rPr>
          <w:rFonts w:ascii="Arial" w:eastAsia="Arial" w:hAnsi="Arial" w:cs="Arial"/>
          <w:lang w:val="ca-ES" w:eastAsia="es-ES"/>
        </w:rPr>
        <w:t>La deficiència de ferro és la d</w:t>
      </w:r>
      <w:r w:rsidR="00F27DFC">
        <w:rPr>
          <w:rFonts w:ascii="Arial" w:eastAsia="Arial" w:hAnsi="Arial" w:cs="Arial"/>
          <w:lang w:val="ca-ES" w:eastAsia="es-ES"/>
        </w:rPr>
        <w:t>eficiència de nutrients més comuna</w:t>
      </w:r>
      <w:r w:rsidRPr="00F27DFC">
        <w:rPr>
          <w:rFonts w:ascii="Arial" w:eastAsia="Arial" w:hAnsi="Arial" w:cs="Arial"/>
          <w:lang w:val="ca-ES" w:eastAsia="es-ES"/>
        </w:rPr>
        <w:t xml:space="preserve"> en el món i esta present sobretot en d</w:t>
      </w:r>
      <w:r w:rsidR="00F27DFC">
        <w:rPr>
          <w:rFonts w:ascii="Arial" w:eastAsia="Arial" w:hAnsi="Arial" w:cs="Arial"/>
          <w:lang w:val="ca-ES" w:eastAsia="es-ES"/>
        </w:rPr>
        <w:t>ones en edat reproductiva, degut</w:t>
      </w:r>
      <w:r w:rsidRPr="00F27DFC">
        <w:rPr>
          <w:rFonts w:ascii="Arial" w:eastAsia="Arial" w:hAnsi="Arial" w:cs="Arial"/>
          <w:lang w:val="ca-ES" w:eastAsia="es-ES"/>
        </w:rPr>
        <w:t xml:space="preserve"> a les pèrdues durant la menstruació. Un altre grup de risc </w:t>
      </w:r>
      <w:r w:rsidR="003E5063" w:rsidRPr="00F27DFC">
        <w:rPr>
          <w:rFonts w:ascii="Arial" w:eastAsia="Arial" w:hAnsi="Arial" w:cs="Arial"/>
          <w:lang w:val="ca-ES" w:eastAsia="es-ES"/>
        </w:rPr>
        <w:t xml:space="preserve">amb alts requeriments de ferro </w:t>
      </w:r>
      <w:r w:rsidRPr="00F27DFC">
        <w:rPr>
          <w:rFonts w:ascii="Arial" w:eastAsia="Arial" w:hAnsi="Arial" w:cs="Arial"/>
          <w:lang w:val="ca-ES" w:eastAsia="es-ES"/>
        </w:rPr>
        <w:t>serien les atletes.</w:t>
      </w:r>
    </w:p>
    <w:p w:rsidR="00F27DFC" w:rsidRDefault="003F5EBA" w:rsidP="00F27DFC">
      <w:pPr>
        <w:pBdr>
          <w:top w:val="nil"/>
          <w:left w:val="nil"/>
          <w:bottom w:val="nil"/>
          <w:right w:val="nil"/>
          <w:between w:val="nil"/>
        </w:pBdr>
        <w:spacing w:line="360" w:lineRule="auto"/>
        <w:ind w:left="1080" w:firstLine="336"/>
        <w:jc w:val="both"/>
        <w:rPr>
          <w:rFonts w:ascii="Arial" w:eastAsia="Arial" w:hAnsi="Arial" w:cs="Arial"/>
          <w:i/>
          <w:lang w:val="ca-ES" w:eastAsia="es-ES"/>
        </w:rPr>
      </w:pPr>
      <w:r w:rsidRPr="003F5EBA">
        <w:rPr>
          <w:rFonts w:ascii="Arial" w:eastAsia="Arial" w:hAnsi="Arial" w:cs="Arial"/>
          <w:lang w:val="ca-ES" w:eastAsia="es-ES"/>
        </w:rPr>
        <w:t>Les conseqüències de l’anèmia per la deficiència de ferro oscil·len entre la fatiga, la disminució del rendiment aeròbic, les funcions cognitives alterades, les alteracions del sistema immunitari i l’augment del risc de mortalitat materna i infantil.</w:t>
      </w:r>
    </w:p>
    <w:p w:rsidR="00F27DFC" w:rsidRDefault="003F5EBA" w:rsidP="00F27DFC">
      <w:pPr>
        <w:pBdr>
          <w:top w:val="nil"/>
          <w:left w:val="nil"/>
          <w:bottom w:val="nil"/>
          <w:right w:val="nil"/>
          <w:between w:val="nil"/>
        </w:pBdr>
        <w:spacing w:line="360" w:lineRule="auto"/>
        <w:ind w:left="1080" w:firstLine="336"/>
        <w:jc w:val="both"/>
        <w:rPr>
          <w:rFonts w:ascii="Arial" w:eastAsia="Arial" w:hAnsi="Arial" w:cs="Arial"/>
          <w:i/>
          <w:lang w:val="ca-ES" w:eastAsia="es-ES"/>
        </w:rPr>
      </w:pPr>
      <w:r w:rsidRPr="003F5EBA">
        <w:rPr>
          <w:rFonts w:ascii="Arial" w:eastAsia="Arial" w:hAnsi="Arial" w:cs="Arial"/>
          <w:lang w:val="ca-ES" w:eastAsia="es-ES"/>
        </w:rPr>
        <w:t>Entre els components dietètics que augmenten la biodisponibilitat del ferro no hemo tenim l’àcid ascòrbic, la carn i també els probiòtics. Mentre que entre els components dietètics que inhibeixen la seua absorció tindríem el calci, els polifenols i l’àcid fític</w:t>
      </w:r>
      <w:r w:rsidR="00A7692D">
        <w:rPr>
          <w:rFonts w:ascii="Arial" w:eastAsia="Arial" w:hAnsi="Arial" w:cs="Arial"/>
          <w:lang w:val="ca-ES" w:eastAsia="es-ES"/>
        </w:rPr>
        <w:t>.</w:t>
      </w:r>
    </w:p>
    <w:p w:rsidR="00F27DFC" w:rsidRPr="0034390C" w:rsidRDefault="00A7692D" w:rsidP="00F27DFC">
      <w:pPr>
        <w:pBdr>
          <w:top w:val="nil"/>
          <w:left w:val="nil"/>
          <w:bottom w:val="nil"/>
          <w:right w:val="nil"/>
          <w:between w:val="nil"/>
        </w:pBdr>
        <w:spacing w:line="360" w:lineRule="auto"/>
        <w:ind w:left="1080" w:firstLine="336"/>
        <w:jc w:val="both"/>
        <w:rPr>
          <w:rFonts w:ascii="Arial" w:eastAsia="Arial" w:hAnsi="Arial" w:cs="Arial"/>
          <w:i/>
          <w:lang w:val="ca-ES" w:eastAsia="es-ES"/>
        </w:rPr>
      </w:pPr>
      <w:r>
        <w:rPr>
          <w:rFonts w:ascii="Arial" w:eastAsia="Arial" w:hAnsi="Arial" w:cs="Arial"/>
          <w:lang w:val="ca-ES" w:eastAsia="es-ES"/>
        </w:rPr>
        <w:t xml:space="preserve">En les dones amb deficiència de ferro i anèmiques en el sud de la Índia es va observar que la quantitat de </w:t>
      </w:r>
      <w:r w:rsidRPr="00A7692D">
        <w:rPr>
          <w:rFonts w:ascii="Arial" w:eastAsia="Arial" w:hAnsi="Arial" w:cs="Arial"/>
          <w:i/>
          <w:lang w:val="ca-ES" w:eastAsia="es-ES"/>
        </w:rPr>
        <w:t>lactobacillus</w:t>
      </w:r>
      <w:r>
        <w:rPr>
          <w:rFonts w:ascii="Arial" w:eastAsia="Arial" w:hAnsi="Arial" w:cs="Arial"/>
          <w:lang w:val="ca-ES" w:eastAsia="es-ES"/>
        </w:rPr>
        <w:t xml:space="preserve"> fecals era significativament menor que en un grup control i no va haver diferència significativa pel que fa a altres </w:t>
      </w:r>
      <w:r w:rsidR="0034390C">
        <w:rPr>
          <w:rFonts w:ascii="Arial" w:eastAsia="Arial" w:hAnsi="Arial" w:cs="Arial"/>
          <w:lang w:val="ca-ES" w:eastAsia="es-ES"/>
        </w:rPr>
        <w:t>bactèries entre els dos grups</w:t>
      </w:r>
      <w:r w:rsidR="000443FA">
        <w:rPr>
          <w:rFonts w:ascii="Arial" w:eastAsia="Arial" w:hAnsi="Arial" w:cs="Arial"/>
          <w:vertAlign w:val="superscript"/>
          <w:lang w:val="ca-ES" w:eastAsia="es-ES"/>
        </w:rPr>
        <w:t>29</w:t>
      </w:r>
      <w:r w:rsidR="0034390C">
        <w:rPr>
          <w:rFonts w:ascii="Arial" w:eastAsia="Arial" w:hAnsi="Arial" w:cs="Arial"/>
          <w:lang w:val="ca-ES" w:eastAsia="es-ES"/>
        </w:rPr>
        <w:t>.</w:t>
      </w:r>
    </w:p>
    <w:p w:rsidR="00430592" w:rsidRDefault="004F1731" w:rsidP="00430592">
      <w:pPr>
        <w:pBdr>
          <w:top w:val="nil"/>
          <w:left w:val="nil"/>
          <w:bottom w:val="nil"/>
          <w:right w:val="nil"/>
          <w:between w:val="nil"/>
        </w:pBdr>
        <w:spacing w:line="360" w:lineRule="auto"/>
        <w:ind w:left="1080" w:firstLine="336"/>
        <w:jc w:val="both"/>
        <w:rPr>
          <w:rFonts w:ascii="Arial" w:eastAsia="Arial" w:hAnsi="Arial" w:cs="Arial"/>
          <w:i/>
          <w:lang w:val="ca-ES" w:eastAsia="es-ES"/>
        </w:rPr>
      </w:pPr>
      <w:r>
        <w:rPr>
          <w:rFonts w:ascii="Arial" w:eastAsia="Arial" w:hAnsi="Arial" w:cs="Arial"/>
          <w:lang w:val="ca-ES" w:eastAsia="es-ES"/>
        </w:rPr>
        <w:t xml:space="preserve">Alguns estudis han mostrat </w:t>
      </w:r>
      <w:r w:rsidR="00CF0EC0">
        <w:rPr>
          <w:rFonts w:ascii="Arial" w:eastAsia="Arial" w:hAnsi="Arial" w:cs="Arial"/>
          <w:lang w:val="ca-ES" w:eastAsia="es-ES"/>
        </w:rPr>
        <w:t>propietats d’augment</w:t>
      </w:r>
      <w:r w:rsidR="00E413C3">
        <w:rPr>
          <w:rFonts w:ascii="Arial" w:eastAsia="Arial" w:hAnsi="Arial" w:cs="Arial"/>
          <w:lang w:val="ca-ES" w:eastAsia="es-ES"/>
        </w:rPr>
        <w:t xml:space="preserve"> de l’absorció de ferro de la soca </w:t>
      </w:r>
      <w:r w:rsidR="0034390C">
        <w:rPr>
          <w:rFonts w:ascii="Arial" w:eastAsia="Arial" w:hAnsi="Arial" w:cs="Arial"/>
          <w:i/>
          <w:lang w:val="ca-ES" w:eastAsia="es-ES"/>
        </w:rPr>
        <w:t>Lp299v</w:t>
      </w:r>
      <w:r w:rsidR="000443FA" w:rsidRPr="0034390C">
        <w:rPr>
          <w:rFonts w:ascii="Arial" w:eastAsia="Arial" w:hAnsi="Arial" w:cs="Arial"/>
          <w:vertAlign w:val="superscript"/>
          <w:lang w:val="ca-ES" w:eastAsia="es-ES"/>
        </w:rPr>
        <w:t>27</w:t>
      </w:r>
      <w:r w:rsidR="0034390C">
        <w:rPr>
          <w:rFonts w:ascii="Arial" w:eastAsia="Arial" w:hAnsi="Arial" w:cs="Arial"/>
          <w:lang w:val="ca-ES" w:eastAsia="es-ES"/>
        </w:rPr>
        <w:t>.</w:t>
      </w:r>
      <w:r w:rsidR="00CF0EC0">
        <w:rPr>
          <w:rFonts w:ascii="Arial" w:eastAsia="Arial" w:hAnsi="Arial" w:cs="Arial"/>
          <w:lang w:val="ca-ES" w:eastAsia="es-ES"/>
        </w:rPr>
        <w:t xml:space="preserve"> En un estudi recent també s’ha demostrat com el </w:t>
      </w:r>
      <w:r w:rsidR="00CF0EC0" w:rsidRPr="00A7692D">
        <w:rPr>
          <w:rFonts w:ascii="Arial" w:eastAsia="Arial" w:hAnsi="Arial" w:cs="Arial"/>
          <w:i/>
          <w:lang w:val="ca-ES" w:eastAsia="es-ES"/>
        </w:rPr>
        <w:t>LP299v</w:t>
      </w:r>
      <w:r w:rsidR="00CF0EC0">
        <w:rPr>
          <w:rFonts w:ascii="Arial" w:eastAsia="Arial" w:hAnsi="Arial" w:cs="Arial"/>
          <w:lang w:val="ca-ES" w:eastAsia="es-ES"/>
        </w:rPr>
        <w:t xml:space="preserve"> liofilitzat és capaç d’augmentar l’absorció de ferro no hemo d’una menjada administrada al mateix temps</w:t>
      </w:r>
      <w:r w:rsidR="00C75C07">
        <w:rPr>
          <w:rFonts w:ascii="Arial" w:eastAsia="Arial" w:hAnsi="Arial" w:cs="Arial"/>
          <w:lang w:val="ca-ES" w:eastAsia="es-ES"/>
        </w:rPr>
        <w:t xml:space="preserve"> en dones en edat menstrual</w:t>
      </w:r>
      <w:r w:rsidR="00CF0EC0">
        <w:rPr>
          <w:rFonts w:ascii="Arial" w:eastAsia="Arial" w:hAnsi="Arial" w:cs="Arial"/>
          <w:lang w:val="ca-ES" w:eastAsia="es-ES"/>
        </w:rPr>
        <w:t>. Aquest fet esta relacionat</w:t>
      </w:r>
      <w:r w:rsidR="00324303">
        <w:rPr>
          <w:rFonts w:ascii="Arial" w:eastAsia="Arial" w:hAnsi="Arial" w:cs="Arial"/>
          <w:lang w:val="ca-ES" w:eastAsia="es-ES"/>
        </w:rPr>
        <w:t>,</w:t>
      </w:r>
      <w:r w:rsidR="00CF0EC0">
        <w:rPr>
          <w:rFonts w:ascii="Arial" w:eastAsia="Arial" w:hAnsi="Arial" w:cs="Arial"/>
          <w:lang w:val="ca-ES" w:eastAsia="es-ES"/>
        </w:rPr>
        <w:t xml:space="preserve"> probablement</w:t>
      </w:r>
      <w:r w:rsidR="00324303">
        <w:rPr>
          <w:rFonts w:ascii="Arial" w:eastAsia="Arial" w:hAnsi="Arial" w:cs="Arial"/>
          <w:lang w:val="ca-ES" w:eastAsia="es-ES"/>
        </w:rPr>
        <w:t>,</w:t>
      </w:r>
      <w:r w:rsidR="00CF0EC0">
        <w:rPr>
          <w:rFonts w:ascii="Arial" w:eastAsia="Arial" w:hAnsi="Arial" w:cs="Arial"/>
          <w:lang w:val="ca-ES" w:eastAsia="es-ES"/>
        </w:rPr>
        <w:t xml:space="preserve"> amb el fet que les bactèries liofilitzades </w:t>
      </w:r>
      <w:r w:rsidR="00CF0EC0">
        <w:rPr>
          <w:rFonts w:ascii="Arial" w:eastAsia="Arial" w:hAnsi="Arial" w:cs="Arial"/>
          <w:lang w:val="ca-ES" w:eastAsia="es-ES"/>
        </w:rPr>
        <w:lastRenderedPageBreak/>
        <w:t>de LP299v  es van incloure en una càpsula i podrien alliberar-se a l’estómac i així tenir la possibilitat d’arribar a l’intestí prim en estat actiu</w:t>
      </w:r>
      <w:r w:rsidR="006867F3">
        <w:rPr>
          <w:rFonts w:ascii="Arial" w:eastAsia="Arial" w:hAnsi="Arial" w:cs="Arial"/>
          <w:vertAlign w:val="superscript"/>
          <w:lang w:val="ca-ES" w:eastAsia="es-ES"/>
        </w:rPr>
        <w:t>28</w:t>
      </w:r>
      <w:r w:rsidR="00CF0EC0">
        <w:rPr>
          <w:rFonts w:ascii="Arial" w:eastAsia="Arial" w:hAnsi="Arial" w:cs="Arial"/>
          <w:lang w:val="ca-ES" w:eastAsia="es-ES"/>
        </w:rPr>
        <w:t>.</w:t>
      </w:r>
    </w:p>
    <w:p w:rsidR="009F57E1" w:rsidRPr="0034390C" w:rsidRDefault="00324303" w:rsidP="003818EF">
      <w:pPr>
        <w:pBdr>
          <w:top w:val="nil"/>
          <w:left w:val="nil"/>
          <w:bottom w:val="nil"/>
          <w:right w:val="nil"/>
          <w:between w:val="nil"/>
        </w:pBdr>
        <w:spacing w:line="360" w:lineRule="auto"/>
        <w:ind w:left="1080" w:firstLine="336"/>
        <w:jc w:val="both"/>
        <w:rPr>
          <w:rFonts w:ascii="Arial" w:eastAsia="Arial" w:hAnsi="Arial" w:cs="Arial"/>
          <w:lang w:val="ca-ES" w:eastAsia="es-ES"/>
        </w:rPr>
      </w:pPr>
      <w:r>
        <w:rPr>
          <w:rFonts w:ascii="Arial" w:eastAsia="Arial" w:hAnsi="Arial" w:cs="Arial"/>
          <w:lang w:val="ca-ES" w:eastAsia="es-ES"/>
        </w:rPr>
        <w:t>A l’augmentar la biodisponibilitat de ferro en la dieta al proporcionar LP299v, la dosi de ferro en la dieta podria ser menor i reduir la quantitat de ferro que passa pel tracte gastrointestinal sense ser absorbit. Des d’un punt de vista oxidatiu, aquest fet pot ser beneficiós ja que n’hi ha indicis de que les quantitats redundants de ferro en el tracte gastrointestinal poden donar com a resultat un augment de l’estrès oxidatiu</w:t>
      </w:r>
      <w:r w:rsidR="0010134E">
        <w:rPr>
          <w:rFonts w:ascii="Arial" w:eastAsia="Arial" w:hAnsi="Arial" w:cs="Arial"/>
          <w:lang w:val="ca-ES" w:eastAsia="es-ES"/>
        </w:rPr>
        <w:t>, amb les</w:t>
      </w:r>
      <w:r>
        <w:rPr>
          <w:rFonts w:ascii="Arial" w:eastAsia="Arial" w:hAnsi="Arial" w:cs="Arial"/>
          <w:lang w:val="ca-ES" w:eastAsia="es-ES"/>
        </w:rPr>
        <w:t xml:space="preserve"> conseqüències negatives</w:t>
      </w:r>
      <w:r w:rsidR="0010134E">
        <w:rPr>
          <w:rFonts w:ascii="Arial" w:eastAsia="Arial" w:hAnsi="Arial" w:cs="Arial"/>
          <w:lang w:val="ca-ES" w:eastAsia="es-ES"/>
        </w:rPr>
        <w:t xml:space="preserve"> que això comporta</w:t>
      </w:r>
      <w:r w:rsidR="000443FA">
        <w:rPr>
          <w:rFonts w:ascii="Arial" w:eastAsia="Arial" w:hAnsi="Arial" w:cs="Arial"/>
          <w:vertAlign w:val="superscript"/>
          <w:lang w:val="ca-ES" w:eastAsia="es-ES"/>
        </w:rPr>
        <w:t>29</w:t>
      </w:r>
      <w:r w:rsidR="0034390C">
        <w:rPr>
          <w:rFonts w:ascii="Arial" w:eastAsia="Arial" w:hAnsi="Arial" w:cs="Arial"/>
          <w:lang w:val="ca-ES" w:eastAsia="es-ES"/>
        </w:rPr>
        <w:t>.</w:t>
      </w:r>
    </w:p>
    <w:p w:rsidR="00646F4C" w:rsidRPr="003818EF" w:rsidRDefault="00646F4C" w:rsidP="003818EF">
      <w:pPr>
        <w:pBdr>
          <w:top w:val="nil"/>
          <w:left w:val="nil"/>
          <w:bottom w:val="nil"/>
          <w:right w:val="nil"/>
          <w:between w:val="nil"/>
        </w:pBdr>
        <w:spacing w:line="360" w:lineRule="auto"/>
        <w:ind w:left="1080" w:firstLine="336"/>
        <w:jc w:val="both"/>
        <w:rPr>
          <w:rFonts w:ascii="Arial" w:eastAsia="Arial" w:hAnsi="Arial" w:cs="Arial"/>
          <w:i/>
          <w:vertAlign w:val="superscript"/>
          <w:lang w:val="ca-ES" w:eastAsia="es-ES"/>
        </w:rPr>
      </w:pPr>
    </w:p>
    <w:p w:rsidR="00430592" w:rsidRDefault="00E413C3" w:rsidP="00E413C3">
      <w:pPr>
        <w:pStyle w:val="Prrafodelista"/>
        <w:numPr>
          <w:ilvl w:val="3"/>
          <w:numId w:val="13"/>
        </w:numPr>
        <w:pBdr>
          <w:top w:val="nil"/>
          <w:left w:val="nil"/>
          <w:bottom w:val="nil"/>
          <w:right w:val="nil"/>
          <w:between w:val="nil"/>
        </w:pBdr>
        <w:spacing w:line="360" w:lineRule="auto"/>
        <w:ind w:left="1777"/>
        <w:jc w:val="both"/>
        <w:rPr>
          <w:rFonts w:ascii="Arial" w:eastAsia="Arial" w:hAnsi="Arial" w:cs="Arial"/>
          <w:i/>
          <w:lang w:val="ca-ES" w:eastAsia="es-ES"/>
        </w:rPr>
      </w:pPr>
      <w:r>
        <w:rPr>
          <w:rFonts w:ascii="Arial" w:eastAsia="Arial" w:hAnsi="Arial" w:cs="Arial"/>
          <w:i/>
          <w:lang w:val="ca-ES" w:eastAsia="es-ES"/>
        </w:rPr>
        <w:t xml:space="preserve">4.2.4 </w:t>
      </w:r>
      <w:r w:rsidR="009F57E1" w:rsidRPr="00430592">
        <w:rPr>
          <w:rFonts w:ascii="Arial" w:eastAsia="Arial" w:hAnsi="Arial" w:cs="Arial"/>
          <w:i/>
          <w:lang w:val="ca-ES" w:eastAsia="es-ES"/>
        </w:rPr>
        <w:t>Streptococcus thermophilus FP4 i Bifidobacterium breve BR03</w:t>
      </w:r>
    </w:p>
    <w:p w:rsidR="00430592" w:rsidRDefault="00BE1F6A" w:rsidP="00430592">
      <w:pPr>
        <w:pBdr>
          <w:top w:val="nil"/>
          <w:left w:val="nil"/>
          <w:bottom w:val="nil"/>
          <w:right w:val="nil"/>
          <w:between w:val="nil"/>
        </w:pBdr>
        <w:spacing w:line="360" w:lineRule="auto"/>
        <w:ind w:left="1080" w:firstLine="336"/>
        <w:jc w:val="both"/>
        <w:rPr>
          <w:rFonts w:ascii="Arial" w:eastAsia="Arial" w:hAnsi="Arial" w:cs="Arial"/>
          <w:i/>
          <w:lang w:val="ca-ES" w:eastAsia="es-ES"/>
        </w:rPr>
      </w:pPr>
      <w:r w:rsidRPr="00430592">
        <w:rPr>
          <w:rFonts w:ascii="Arial" w:eastAsia="Arial" w:hAnsi="Arial" w:cs="Arial"/>
          <w:lang w:val="ca-ES" w:eastAsia="es-ES"/>
        </w:rPr>
        <w:t>Dades d’un estudi</w:t>
      </w:r>
      <w:r w:rsidR="00430592">
        <w:rPr>
          <w:rFonts w:ascii="Arial" w:eastAsia="Arial" w:hAnsi="Arial" w:cs="Arial"/>
          <w:lang w:val="ca-ES" w:eastAsia="es-ES"/>
        </w:rPr>
        <w:t xml:space="preserve"> realitzat</w:t>
      </w:r>
      <w:r w:rsidR="00D7526F" w:rsidRPr="00430592">
        <w:rPr>
          <w:rFonts w:ascii="Arial" w:eastAsia="Arial" w:hAnsi="Arial" w:cs="Arial"/>
          <w:lang w:val="ca-ES" w:eastAsia="es-ES"/>
        </w:rPr>
        <w:t xml:space="preserve"> a 15 homes sans i sotmesos a entrenaments de resistència</w:t>
      </w:r>
      <w:r w:rsidRPr="00430592">
        <w:rPr>
          <w:rFonts w:ascii="Arial" w:eastAsia="Arial" w:hAnsi="Arial" w:cs="Arial"/>
          <w:lang w:val="ca-ES" w:eastAsia="es-ES"/>
        </w:rPr>
        <w:t xml:space="preserve"> han mostrat que la c</w:t>
      </w:r>
      <w:r w:rsidR="00A9310C">
        <w:rPr>
          <w:rFonts w:ascii="Arial" w:eastAsia="Arial" w:hAnsi="Arial" w:cs="Arial"/>
          <w:lang w:val="ca-ES" w:eastAsia="es-ES"/>
        </w:rPr>
        <w:t>omplementació dietètica amb soques</w:t>
      </w:r>
      <w:r w:rsidRPr="00430592">
        <w:rPr>
          <w:rFonts w:ascii="Arial" w:eastAsia="Arial" w:hAnsi="Arial" w:cs="Arial"/>
          <w:lang w:val="ca-ES" w:eastAsia="es-ES"/>
        </w:rPr>
        <w:t xml:space="preserve"> de S. </w:t>
      </w:r>
      <w:r w:rsidRPr="00430592">
        <w:rPr>
          <w:rFonts w:ascii="Arial" w:eastAsia="Arial" w:hAnsi="Arial" w:cs="Arial"/>
          <w:i/>
          <w:lang w:val="ca-ES" w:eastAsia="es-ES"/>
        </w:rPr>
        <w:t>Thermophilus FP4</w:t>
      </w:r>
      <w:r w:rsidRPr="00430592">
        <w:rPr>
          <w:rFonts w:ascii="Arial" w:eastAsia="Arial" w:hAnsi="Arial" w:cs="Arial"/>
          <w:lang w:val="ca-ES" w:eastAsia="es-ES"/>
        </w:rPr>
        <w:t xml:space="preserve"> i </w:t>
      </w:r>
      <w:r w:rsidRPr="00430592">
        <w:rPr>
          <w:rFonts w:ascii="Arial" w:eastAsia="Arial" w:hAnsi="Arial" w:cs="Arial"/>
          <w:i/>
          <w:lang w:val="ca-ES" w:eastAsia="es-ES"/>
        </w:rPr>
        <w:t>B. breve BR03</w:t>
      </w:r>
      <w:r w:rsidRPr="00430592">
        <w:rPr>
          <w:rFonts w:ascii="Arial" w:eastAsia="Arial" w:hAnsi="Arial" w:cs="Arial"/>
          <w:lang w:val="ca-ES" w:eastAsia="es-ES"/>
        </w:rPr>
        <w:t xml:space="preserve"> atenua el decreixement del rendiment i la tensió del múscul en els dies posteriors als exercicis</w:t>
      </w:r>
      <w:r w:rsidR="006867F3">
        <w:rPr>
          <w:rFonts w:ascii="Arial" w:eastAsia="Arial" w:hAnsi="Arial" w:cs="Arial"/>
          <w:vertAlign w:val="superscript"/>
          <w:lang w:val="ca-ES" w:eastAsia="es-ES"/>
        </w:rPr>
        <w:t>30</w:t>
      </w:r>
      <w:r w:rsidRPr="00430592">
        <w:rPr>
          <w:rFonts w:ascii="Arial" w:eastAsia="Arial" w:hAnsi="Arial" w:cs="Arial"/>
          <w:lang w:val="ca-ES" w:eastAsia="es-ES"/>
        </w:rPr>
        <w:t>.</w:t>
      </w:r>
    </w:p>
    <w:p w:rsidR="00430592" w:rsidRDefault="008F3C65" w:rsidP="00430592">
      <w:pPr>
        <w:pBdr>
          <w:top w:val="nil"/>
          <w:left w:val="nil"/>
          <w:bottom w:val="nil"/>
          <w:right w:val="nil"/>
          <w:between w:val="nil"/>
        </w:pBdr>
        <w:spacing w:line="360" w:lineRule="auto"/>
        <w:ind w:left="1080" w:firstLine="336"/>
        <w:jc w:val="both"/>
        <w:rPr>
          <w:rFonts w:ascii="Arial" w:eastAsia="Arial" w:hAnsi="Arial" w:cs="Arial"/>
          <w:i/>
          <w:lang w:val="ca-ES" w:eastAsia="es-ES"/>
        </w:rPr>
      </w:pPr>
      <w:r>
        <w:rPr>
          <w:rFonts w:ascii="Arial" w:eastAsia="Arial" w:hAnsi="Arial" w:cs="Arial"/>
          <w:lang w:val="ca-ES" w:eastAsia="es-ES"/>
        </w:rPr>
        <w:t>L’entrenament d’atletes competitius implica la inco</w:t>
      </w:r>
      <w:r w:rsidR="00BE5217">
        <w:rPr>
          <w:rFonts w:ascii="Arial" w:eastAsia="Arial" w:hAnsi="Arial" w:cs="Arial"/>
          <w:lang w:val="ca-ES" w:eastAsia="es-ES"/>
        </w:rPr>
        <w:t>rporació d’exercici al qual no estan habituats,</w:t>
      </w:r>
      <w:r>
        <w:rPr>
          <w:rFonts w:ascii="Arial" w:eastAsia="Arial" w:hAnsi="Arial" w:cs="Arial"/>
          <w:lang w:val="ca-ES" w:eastAsia="es-ES"/>
        </w:rPr>
        <w:t xml:space="preserve"> que pot donar com a resultat un dany en el teixit del múscul esquelètic. El dany mu</w:t>
      </w:r>
      <w:r w:rsidR="00081E58">
        <w:rPr>
          <w:rFonts w:ascii="Arial" w:eastAsia="Arial" w:hAnsi="Arial" w:cs="Arial"/>
          <w:lang w:val="ca-ES" w:eastAsia="es-ES"/>
        </w:rPr>
        <w:t>scular induït per l’exercici oco</w:t>
      </w:r>
      <w:r>
        <w:rPr>
          <w:rFonts w:ascii="Arial" w:eastAsia="Arial" w:hAnsi="Arial" w:cs="Arial"/>
          <w:lang w:val="ca-ES" w:eastAsia="es-ES"/>
        </w:rPr>
        <w:t xml:space="preserve">rre com a resultat de l’allargament forçat del múscul actiu, </w:t>
      </w:r>
      <w:r w:rsidR="00430592">
        <w:rPr>
          <w:rFonts w:ascii="Arial" w:eastAsia="Arial" w:hAnsi="Arial" w:cs="Arial"/>
          <w:lang w:val="ca-ES" w:eastAsia="es-ES"/>
        </w:rPr>
        <w:t>que causa directament microtear</w:t>
      </w:r>
      <w:r>
        <w:rPr>
          <w:rFonts w:ascii="Arial" w:eastAsia="Arial" w:hAnsi="Arial" w:cs="Arial"/>
          <w:lang w:val="ca-ES" w:eastAsia="es-ES"/>
        </w:rPr>
        <w:t>s de les miofibril·les, la qual cosa altera la integritat del sarcolemma. La resposta inicial</w:t>
      </w:r>
      <w:r w:rsidR="00430592">
        <w:rPr>
          <w:rFonts w:ascii="Arial" w:eastAsia="Arial" w:hAnsi="Arial" w:cs="Arial"/>
          <w:lang w:val="ca-ES" w:eastAsia="es-ES"/>
        </w:rPr>
        <w:t>,</w:t>
      </w:r>
      <w:r>
        <w:rPr>
          <w:rFonts w:ascii="Arial" w:eastAsia="Arial" w:hAnsi="Arial" w:cs="Arial"/>
          <w:lang w:val="ca-ES" w:eastAsia="es-ES"/>
        </w:rPr>
        <w:t xml:space="preserve"> que es sap que produeix dolor muscular i inflor i disminueix la producció forçada</w:t>
      </w:r>
      <w:r w:rsidR="00430592">
        <w:rPr>
          <w:rFonts w:ascii="Arial" w:eastAsia="Arial" w:hAnsi="Arial" w:cs="Arial"/>
          <w:lang w:val="ca-ES" w:eastAsia="es-ES"/>
        </w:rPr>
        <w:t>,</w:t>
      </w:r>
      <w:r>
        <w:rPr>
          <w:rFonts w:ascii="Arial" w:eastAsia="Arial" w:hAnsi="Arial" w:cs="Arial"/>
          <w:lang w:val="ca-ES" w:eastAsia="es-ES"/>
        </w:rPr>
        <w:t xml:space="preserve"> es seguida per una resposta inflamatòria secundària integral per a la reparació i recuperació de la resposta del múscul esquelètic.</w:t>
      </w:r>
      <w:r w:rsidR="00430592">
        <w:rPr>
          <w:rFonts w:ascii="Arial" w:eastAsia="Arial" w:hAnsi="Arial" w:cs="Arial"/>
          <w:lang w:val="ca-ES" w:eastAsia="es-ES"/>
        </w:rPr>
        <w:t xml:space="preserve"> Mentre que la inflamació sembla</w:t>
      </w:r>
      <w:r>
        <w:rPr>
          <w:rFonts w:ascii="Arial" w:eastAsia="Arial" w:hAnsi="Arial" w:cs="Arial"/>
          <w:lang w:val="ca-ES" w:eastAsia="es-ES"/>
        </w:rPr>
        <w:t xml:space="preserve"> ser un component important de l’adaptació muscular per a fer exercici, els atletes que es troben baix un entrenament intens o en situacions de torneig poden </w:t>
      </w:r>
      <w:r w:rsidR="00081E58">
        <w:rPr>
          <w:rFonts w:ascii="Arial" w:eastAsia="Arial" w:hAnsi="Arial" w:cs="Arial"/>
          <w:lang w:val="ca-ES" w:eastAsia="es-ES"/>
        </w:rPr>
        <w:t>beneficiar-se d’un</w:t>
      </w:r>
      <w:r w:rsidR="00430592">
        <w:rPr>
          <w:rFonts w:ascii="Arial" w:eastAsia="Arial" w:hAnsi="Arial" w:cs="Arial"/>
          <w:lang w:val="ca-ES" w:eastAsia="es-ES"/>
        </w:rPr>
        <w:t xml:space="preserve"> amortiment</w:t>
      </w:r>
      <w:r>
        <w:rPr>
          <w:rFonts w:ascii="Arial" w:eastAsia="Arial" w:hAnsi="Arial" w:cs="Arial"/>
          <w:lang w:val="ca-ES" w:eastAsia="es-ES"/>
        </w:rPr>
        <w:t xml:space="preserve"> de la resposta inflamatòria al dany muscular i un període de recuperació accelerat per a donar suport al rendiment</w:t>
      </w:r>
      <w:r w:rsidR="00E46977">
        <w:rPr>
          <w:rFonts w:ascii="Arial" w:eastAsia="Arial" w:hAnsi="Arial" w:cs="Arial"/>
          <w:lang w:val="ca-ES" w:eastAsia="es-ES"/>
        </w:rPr>
        <w:t xml:space="preserve"> dels combats conseqüents a màxima intensitat</w:t>
      </w:r>
      <w:r w:rsidR="006867F3">
        <w:rPr>
          <w:rFonts w:ascii="Arial" w:eastAsia="Arial" w:hAnsi="Arial" w:cs="Arial"/>
          <w:vertAlign w:val="superscript"/>
          <w:lang w:val="ca-ES" w:eastAsia="es-ES"/>
        </w:rPr>
        <w:t>30</w:t>
      </w:r>
      <w:r w:rsidR="00E46977">
        <w:rPr>
          <w:rFonts w:ascii="Arial" w:eastAsia="Arial" w:hAnsi="Arial" w:cs="Arial"/>
          <w:lang w:val="ca-ES" w:eastAsia="es-ES"/>
        </w:rPr>
        <w:t>.</w:t>
      </w:r>
    </w:p>
    <w:p w:rsidR="00A85997" w:rsidRDefault="00173389" w:rsidP="0013598E">
      <w:pPr>
        <w:pBdr>
          <w:top w:val="nil"/>
          <w:left w:val="nil"/>
          <w:bottom w:val="nil"/>
          <w:right w:val="nil"/>
          <w:between w:val="nil"/>
        </w:pBdr>
        <w:spacing w:line="360" w:lineRule="auto"/>
        <w:ind w:left="1080" w:firstLine="336"/>
        <w:jc w:val="both"/>
        <w:rPr>
          <w:rFonts w:ascii="Arial" w:eastAsia="Arial" w:hAnsi="Arial" w:cs="Arial"/>
          <w:vertAlign w:val="superscript"/>
          <w:lang w:val="ca-ES" w:eastAsia="es-ES"/>
        </w:rPr>
      </w:pPr>
      <w:r>
        <w:rPr>
          <w:rFonts w:ascii="Arial" w:eastAsia="Arial" w:hAnsi="Arial" w:cs="Arial"/>
          <w:lang w:val="ca-ES" w:eastAsia="es-ES"/>
        </w:rPr>
        <w:t>La principal troballa d</w:t>
      </w:r>
      <w:r w:rsidR="00C82405">
        <w:rPr>
          <w:rFonts w:ascii="Arial" w:eastAsia="Arial" w:hAnsi="Arial" w:cs="Arial"/>
          <w:lang w:val="ca-ES" w:eastAsia="es-ES"/>
        </w:rPr>
        <w:t>e l’estudi fou que 21 dies de com</w:t>
      </w:r>
      <w:r>
        <w:rPr>
          <w:rFonts w:ascii="Arial" w:eastAsia="Arial" w:hAnsi="Arial" w:cs="Arial"/>
          <w:lang w:val="ca-ES" w:eastAsia="es-ES"/>
        </w:rPr>
        <w:t xml:space="preserve">plementació probiòtica amb </w:t>
      </w:r>
      <w:r w:rsidRPr="00173389">
        <w:rPr>
          <w:rFonts w:ascii="Arial" w:eastAsia="Arial" w:hAnsi="Arial" w:cs="Arial"/>
          <w:lang w:val="ca-ES" w:eastAsia="es-ES"/>
        </w:rPr>
        <w:t xml:space="preserve">S. </w:t>
      </w:r>
      <w:r w:rsidRPr="00173389">
        <w:rPr>
          <w:rFonts w:ascii="Arial" w:eastAsia="Arial" w:hAnsi="Arial" w:cs="Arial"/>
          <w:i/>
          <w:lang w:val="ca-ES" w:eastAsia="es-ES"/>
        </w:rPr>
        <w:t>Thermophilus FP4</w:t>
      </w:r>
      <w:r w:rsidRPr="00173389">
        <w:rPr>
          <w:rFonts w:ascii="Arial" w:eastAsia="Arial" w:hAnsi="Arial" w:cs="Arial"/>
          <w:lang w:val="ca-ES" w:eastAsia="es-ES"/>
        </w:rPr>
        <w:t xml:space="preserve"> i </w:t>
      </w:r>
      <w:r w:rsidRPr="00173389">
        <w:rPr>
          <w:rFonts w:ascii="Arial" w:eastAsia="Arial" w:hAnsi="Arial" w:cs="Arial"/>
          <w:i/>
          <w:lang w:val="ca-ES" w:eastAsia="es-ES"/>
        </w:rPr>
        <w:t>B. breve BR03</w:t>
      </w:r>
      <w:r>
        <w:rPr>
          <w:rFonts w:ascii="Arial" w:eastAsia="Arial" w:hAnsi="Arial" w:cs="Arial"/>
          <w:i/>
          <w:lang w:val="ca-ES" w:eastAsia="es-ES"/>
        </w:rPr>
        <w:t xml:space="preserve"> </w:t>
      </w:r>
      <w:r w:rsidR="00430592">
        <w:rPr>
          <w:rFonts w:ascii="Arial" w:eastAsia="Arial" w:hAnsi="Arial" w:cs="Arial"/>
          <w:lang w:val="ca-ES" w:eastAsia="es-ES"/>
        </w:rPr>
        <w:t>va disminuir</w:t>
      </w:r>
      <w:r>
        <w:rPr>
          <w:rFonts w:ascii="Arial" w:eastAsia="Arial" w:hAnsi="Arial" w:cs="Arial"/>
          <w:lang w:val="ca-ES" w:eastAsia="es-ES"/>
        </w:rPr>
        <w:t xml:space="preserve"> el </w:t>
      </w:r>
      <w:r>
        <w:rPr>
          <w:rFonts w:ascii="Arial" w:eastAsia="Arial" w:hAnsi="Arial" w:cs="Arial"/>
          <w:lang w:val="ca-ES" w:eastAsia="es-ES"/>
        </w:rPr>
        <w:lastRenderedPageBreak/>
        <w:t>rendiment atenuat després d’una sèrie d’exercicis que dany</w:t>
      </w:r>
      <w:r w:rsidR="00430592">
        <w:rPr>
          <w:rFonts w:ascii="Arial" w:eastAsia="Arial" w:hAnsi="Arial" w:cs="Arial"/>
          <w:lang w:val="ca-ES" w:eastAsia="es-ES"/>
        </w:rPr>
        <w:t>av</w:t>
      </w:r>
      <w:r>
        <w:rPr>
          <w:rFonts w:ascii="Arial" w:eastAsia="Arial" w:hAnsi="Arial" w:cs="Arial"/>
          <w:lang w:val="ca-ES" w:eastAsia="es-ES"/>
        </w:rPr>
        <w:t>en els músculs. Els efectes sobre les mesures del dolor no foren concloents però el braç presentava un major angle en repòs en comparació amb el placebo.</w:t>
      </w:r>
      <w:r w:rsidR="002B4B96">
        <w:rPr>
          <w:rFonts w:ascii="Arial" w:eastAsia="Arial" w:hAnsi="Arial" w:cs="Arial"/>
          <w:lang w:val="ca-ES" w:eastAsia="es-ES"/>
        </w:rPr>
        <w:t xml:space="preserve"> A més van reduir les concentracions de IL-6 en repòs.</w:t>
      </w:r>
      <w:r w:rsidR="00B1540D">
        <w:rPr>
          <w:rFonts w:ascii="Arial" w:eastAsia="Arial" w:hAnsi="Arial" w:cs="Arial"/>
          <w:vertAlign w:val="superscript"/>
          <w:lang w:val="ca-ES" w:eastAsia="es-ES"/>
        </w:rPr>
        <w:t>30</w:t>
      </w:r>
    </w:p>
    <w:p w:rsidR="00A55A5D" w:rsidRPr="0013598E" w:rsidRDefault="00A55A5D" w:rsidP="0013598E">
      <w:pPr>
        <w:pBdr>
          <w:top w:val="nil"/>
          <w:left w:val="nil"/>
          <w:bottom w:val="nil"/>
          <w:right w:val="nil"/>
          <w:between w:val="nil"/>
        </w:pBdr>
        <w:spacing w:line="360" w:lineRule="auto"/>
        <w:ind w:left="1080" w:firstLine="336"/>
        <w:jc w:val="both"/>
        <w:rPr>
          <w:rFonts w:ascii="Arial" w:eastAsia="Arial" w:hAnsi="Arial" w:cs="Arial"/>
          <w:vertAlign w:val="superscript"/>
          <w:lang w:val="ca-ES" w:eastAsia="es-ES"/>
        </w:rPr>
      </w:pPr>
    </w:p>
    <w:tbl>
      <w:tblPr>
        <w:tblStyle w:val="Tablaconcuadrcula"/>
        <w:tblW w:w="8563" w:type="dxa"/>
        <w:jc w:val="center"/>
        <w:tblLayout w:type="fixed"/>
        <w:tblLook w:val="04A0" w:firstRow="1" w:lastRow="0" w:firstColumn="1" w:lastColumn="0" w:noHBand="0" w:noVBand="1"/>
      </w:tblPr>
      <w:tblGrid>
        <w:gridCol w:w="1342"/>
        <w:gridCol w:w="2374"/>
        <w:gridCol w:w="4847"/>
      </w:tblGrid>
      <w:tr w:rsidR="00993D80" w:rsidRPr="009D2CDD" w:rsidTr="00A55A5D">
        <w:trPr>
          <w:trHeight w:val="626"/>
          <w:jc w:val="center"/>
        </w:trPr>
        <w:tc>
          <w:tcPr>
            <w:tcW w:w="1342" w:type="dxa"/>
            <w:shd w:val="clear" w:color="auto" w:fill="C6D9F1" w:themeFill="text2" w:themeFillTint="33"/>
          </w:tcPr>
          <w:p w:rsidR="00993D80" w:rsidRPr="00674ABD" w:rsidRDefault="00993D80" w:rsidP="00993D80">
            <w:pPr>
              <w:jc w:val="center"/>
              <w:rPr>
                <w:rFonts w:ascii="Arial" w:hAnsi="Arial" w:cs="Arial"/>
                <w:b/>
                <w:sz w:val="18"/>
                <w:szCs w:val="18"/>
                <w:lang w:val="ca-ES"/>
              </w:rPr>
            </w:pPr>
            <w:r w:rsidRPr="00674ABD">
              <w:rPr>
                <w:rFonts w:ascii="Arial" w:hAnsi="Arial" w:cs="Arial"/>
                <w:b/>
                <w:sz w:val="18"/>
                <w:szCs w:val="18"/>
                <w:lang w:val="ca-ES"/>
              </w:rPr>
              <w:t>AUTOR I ANY</w:t>
            </w:r>
          </w:p>
        </w:tc>
        <w:tc>
          <w:tcPr>
            <w:tcW w:w="2374" w:type="dxa"/>
            <w:shd w:val="clear" w:color="auto" w:fill="C6D9F1" w:themeFill="text2" w:themeFillTint="33"/>
          </w:tcPr>
          <w:p w:rsidR="001970FF" w:rsidRDefault="001970FF" w:rsidP="00634800">
            <w:pPr>
              <w:jc w:val="center"/>
              <w:rPr>
                <w:rFonts w:ascii="Arial" w:hAnsi="Arial" w:cs="Arial"/>
                <w:b/>
                <w:sz w:val="18"/>
                <w:szCs w:val="18"/>
                <w:lang w:val="ca-ES"/>
              </w:rPr>
            </w:pPr>
            <w:r>
              <w:rPr>
                <w:rFonts w:ascii="Arial" w:hAnsi="Arial" w:cs="Arial"/>
                <w:b/>
                <w:sz w:val="18"/>
                <w:szCs w:val="18"/>
                <w:lang w:val="ca-ES"/>
              </w:rPr>
              <w:t xml:space="preserve">ESPÈCIE </w:t>
            </w:r>
            <w:r w:rsidR="00993D80" w:rsidRPr="00674ABD">
              <w:rPr>
                <w:rFonts w:ascii="Arial" w:hAnsi="Arial" w:cs="Arial"/>
                <w:b/>
                <w:sz w:val="18"/>
                <w:szCs w:val="18"/>
                <w:lang w:val="ca-ES"/>
              </w:rPr>
              <w:t xml:space="preserve"> PROBIÒTIC</w:t>
            </w:r>
            <w:r>
              <w:rPr>
                <w:rFonts w:ascii="Arial" w:hAnsi="Arial" w:cs="Arial"/>
                <w:b/>
                <w:sz w:val="18"/>
                <w:szCs w:val="18"/>
                <w:lang w:val="ca-ES"/>
              </w:rPr>
              <w:t xml:space="preserve"> I</w:t>
            </w:r>
          </w:p>
          <w:p w:rsidR="00993D80" w:rsidRPr="00674ABD" w:rsidRDefault="001970FF" w:rsidP="00634800">
            <w:pPr>
              <w:jc w:val="center"/>
              <w:rPr>
                <w:rFonts w:ascii="Arial" w:hAnsi="Arial" w:cs="Arial"/>
                <w:b/>
                <w:sz w:val="18"/>
                <w:szCs w:val="18"/>
                <w:lang w:val="ca-ES"/>
              </w:rPr>
            </w:pPr>
            <w:r>
              <w:rPr>
                <w:rFonts w:ascii="Arial" w:hAnsi="Arial" w:cs="Arial"/>
                <w:b/>
                <w:sz w:val="18"/>
                <w:szCs w:val="18"/>
                <w:lang w:val="ca-ES"/>
              </w:rPr>
              <w:t>DOSI</w:t>
            </w:r>
            <w:r w:rsidR="00A55A5D">
              <w:rPr>
                <w:rFonts w:ascii="Arial" w:hAnsi="Arial" w:cs="Arial"/>
                <w:b/>
                <w:sz w:val="18"/>
                <w:szCs w:val="18"/>
                <w:lang w:val="ca-ES"/>
              </w:rPr>
              <w:t>(D) I TEMPS DE TRACTAMENT (T)</w:t>
            </w:r>
          </w:p>
        </w:tc>
        <w:tc>
          <w:tcPr>
            <w:tcW w:w="4847" w:type="dxa"/>
            <w:shd w:val="clear" w:color="auto" w:fill="C6D9F1" w:themeFill="text2" w:themeFillTint="33"/>
          </w:tcPr>
          <w:p w:rsidR="00993D80" w:rsidRPr="00674ABD" w:rsidRDefault="00993D80" w:rsidP="00634800">
            <w:pPr>
              <w:jc w:val="center"/>
              <w:rPr>
                <w:rFonts w:ascii="Arial" w:hAnsi="Arial" w:cs="Arial"/>
                <w:b/>
                <w:sz w:val="18"/>
                <w:szCs w:val="18"/>
                <w:lang w:val="ca-ES"/>
              </w:rPr>
            </w:pPr>
            <w:r w:rsidRPr="00674ABD">
              <w:rPr>
                <w:rFonts w:ascii="Arial" w:hAnsi="Arial" w:cs="Arial"/>
                <w:b/>
                <w:sz w:val="18"/>
                <w:szCs w:val="18"/>
                <w:lang w:val="ca-ES"/>
              </w:rPr>
              <w:t>DISSENY (D) I CONCLUSIONS (C)</w:t>
            </w:r>
          </w:p>
        </w:tc>
      </w:tr>
      <w:tr w:rsidR="00993D80" w:rsidRPr="00BA5E25" w:rsidTr="00A55A5D">
        <w:trPr>
          <w:trHeight w:val="1853"/>
          <w:jc w:val="center"/>
        </w:trPr>
        <w:tc>
          <w:tcPr>
            <w:tcW w:w="1342" w:type="dxa"/>
          </w:tcPr>
          <w:p w:rsidR="00993D80" w:rsidRPr="00E30E6F" w:rsidRDefault="00993D80" w:rsidP="00BA5E25">
            <w:pPr>
              <w:jc w:val="both"/>
              <w:rPr>
                <w:rFonts w:ascii="Arial" w:hAnsi="Arial" w:cs="Arial"/>
                <w:sz w:val="18"/>
                <w:szCs w:val="18"/>
                <w:vertAlign w:val="superscript"/>
                <w:lang w:val="ca-ES"/>
              </w:rPr>
            </w:pPr>
            <w:r w:rsidRPr="00674ABD">
              <w:rPr>
                <w:rFonts w:ascii="Arial" w:hAnsi="Arial" w:cs="Arial"/>
                <w:sz w:val="18"/>
                <w:szCs w:val="18"/>
                <w:lang w:val="ca-ES"/>
              </w:rPr>
              <w:t xml:space="preserve">Jäger </w:t>
            </w:r>
            <w:r w:rsidRPr="00674ABD">
              <w:rPr>
                <w:rFonts w:ascii="Arial" w:hAnsi="Arial" w:cs="Arial"/>
                <w:i/>
                <w:sz w:val="18"/>
                <w:szCs w:val="18"/>
                <w:lang w:val="ca-ES"/>
              </w:rPr>
              <w:t>et al</w:t>
            </w:r>
            <w:r w:rsidR="00E30E6F">
              <w:rPr>
                <w:rFonts w:ascii="Arial" w:hAnsi="Arial" w:cs="Arial"/>
                <w:sz w:val="18"/>
                <w:szCs w:val="18"/>
                <w:vertAlign w:val="superscript"/>
                <w:lang w:val="ca-ES"/>
              </w:rPr>
              <w:t>22</w:t>
            </w:r>
          </w:p>
          <w:p w:rsidR="00993D80" w:rsidRPr="00674ABD" w:rsidRDefault="00993D80" w:rsidP="00BA5E25">
            <w:pPr>
              <w:jc w:val="both"/>
              <w:rPr>
                <w:rFonts w:ascii="Arial" w:hAnsi="Arial" w:cs="Arial"/>
                <w:sz w:val="18"/>
                <w:szCs w:val="18"/>
                <w:lang w:val="ca-ES"/>
              </w:rPr>
            </w:pPr>
            <w:r w:rsidRPr="00674ABD">
              <w:rPr>
                <w:rFonts w:ascii="Arial" w:hAnsi="Arial" w:cs="Arial"/>
                <w:sz w:val="18"/>
                <w:szCs w:val="18"/>
                <w:lang w:val="ca-ES"/>
              </w:rPr>
              <w:t>2016</w:t>
            </w:r>
          </w:p>
        </w:tc>
        <w:tc>
          <w:tcPr>
            <w:tcW w:w="2374" w:type="dxa"/>
          </w:tcPr>
          <w:p w:rsidR="00993D80" w:rsidRPr="00674ABD" w:rsidRDefault="00993D80" w:rsidP="00A55A5D">
            <w:pPr>
              <w:rPr>
                <w:rFonts w:ascii="Arial" w:hAnsi="Arial" w:cs="Arial"/>
                <w:sz w:val="18"/>
                <w:szCs w:val="18"/>
                <w:lang w:val="ca-ES"/>
              </w:rPr>
            </w:pPr>
            <w:r w:rsidRPr="00674ABD">
              <w:rPr>
                <w:rFonts w:ascii="Arial" w:hAnsi="Arial" w:cs="Arial"/>
                <w:sz w:val="18"/>
                <w:szCs w:val="18"/>
                <w:lang w:val="ca-ES"/>
              </w:rPr>
              <w:t>Humans</w:t>
            </w:r>
          </w:p>
          <w:p w:rsidR="00823C9E" w:rsidRPr="00674ABD" w:rsidRDefault="00823C9E" w:rsidP="00A55A5D">
            <w:pPr>
              <w:rPr>
                <w:rFonts w:ascii="Arial" w:hAnsi="Arial" w:cs="Arial"/>
                <w:i/>
                <w:sz w:val="18"/>
                <w:szCs w:val="18"/>
                <w:lang w:val="ca-ES"/>
              </w:rPr>
            </w:pPr>
          </w:p>
          <w:p w:rsidR="00993D80" w:rsidRDefault="00993D80" w:rsidP="00A55A5D">
            <w:pPr>
              <w:rPr>
                <w:rFonts w:ascii="Arial" w:hAnsi="Arial" w:cs="Arial"/>
                <w:i/>
                <w:sz w:val="18"/>
                <w:szCs w:val="18"/>
                <w:lang w:val="ca-ES"/>
              </w:rPr>
            </w:pPr>
            <w:r w:rsidRPr="00674ABD">
              <w:rPr>
                <w:rFonts w:ascii="Arial" w:hAnsi="Arial" w:cs="Arial"/>
                <w:i/>
                <w:sz w:val="18"/>
                <w:szCs w:val="18"/>
                <w:lang w:val="ca-ES"/>
              </w:rPr>
              <w:t>Bacillus coagulans GBI-30, 6086</w:t>
            </w:r>
          </w:p>
          <w:p w:rsidR="001970FF" w:rsidRDefault="001970FF" w:rsidP="00A55A5D">
            <w:pPr>
              <w:rPr>
                <w:rFonts w:ascii="Arial" w:hAnsi="Arial" w:cs="Arial"/>
                <w:i/>
                <w:sz w:val="18"/>
                <w:szCs w:val="18"/>
                <w:lang w:val="ca-ES"/>
              </w:rPr>
            </w:pPr>
          </w:p>
          <w:p w:rsidR="00A55A5D" w:rsidRPr="00C1315D" w:rsidRDefault="00A55A5D" w:rsidP="00A55A5D">
            <w:pPr>
              <w:rPr>
                <w:rFonts w:ascii="Arial" w:hAnsi="Arial" w:cs="Arial"/>
                <w:sz w:val="18"/>
                <w:szCs w:val="18"/>
                <w:vertAlign w:val="superscript"/>
                <w:lang w:val="en-GB"/>
              </w:rPr>
            </w:pPr>
            <w:r>
              <w:rPr>
                <w:rFonts w:ascii="Arial" w:hAnsi="Arial" w:cs="Arial"/>
                <w:sz w:val="18"/>
                <w:szCs w:val="18"/>
                <w:lang w:val="ca-ES"/>
              </w:rPr>
              <w:t xml:space="preserve">D: </w:t>
            </w:r>
            <w:r w:rsidRPr="00C1315D">
              <w:rPr>
                <w:rFonts w:ascii="Arial" w:hAnsi="Arial" w:cs="Arial"/>
                <w:sz w:val="18"/>
                <w:szCs w:val="18"/>
                <w:lang w:val="en-GB"/>
              </w:rPr>
              <w:t>20g caseína + 10</w:t>
            </w:r>
            <w:r w:rsidRPr="00C1315D">
              <w:rPr>
                <w:rFonts w:ascii="Arial" w:hAnsi="Arial" w:cs="Arial"/>
                <w:sz w:val="18"/>
                <w:szCs w:val="18"/>
                <w:vertAlign w:val="superscript"/>
                <w:lang w:val="en-GB"/>
              </w:rPr>
              <w:t xml:space="preserve">9 </w:t>
            </w:r>
            <w:r w:rsidRPr="00C1315D">
              <w:rPr>
                <w:rFonts w:ascii="Arial" w:hAnsi="Arial" w:cs="Arial"/>
                <w:sz w:val="18"/>
                <w:szCs w:val="18"/>
                <w:lang w:val="en-GB"/>
              </w:rPr>
              <w:t>UFC/dia</w:t>
            </w:r>
            <w:r w:rsidRPr="00C1315D">
              <w:rPr>
                <w:rFonts w:ascii="Arial" w:hAnsi="Arial" w:cs="Arial"/>
                <w:sz w:val="18"/>
                <w:szCs w:val="18"/>
                <w:vertAlign w:val="superscript"/>
                <w:lang w:val="en-GB"/>
              </w:rPr>
              <w:t>22</w:t>
            </w:r>
          </w:p>
          <w:p w:rsidR="00A55A5D" w:rsidRPr="00A55A5D" w:rsidRDefault="00A55A5D" w:rsidP="00A55A5D">
            <w:pPr>
              <w:rPr>
                <w:rFonts w:ascii="Arial" w:hAnsi="Arial" w:cs="Arial"/>
                <w:sz w:val="18"/>
                <w:szCs w:val="18"/>
                <w:lang w:val="ca-ES"/>
              </w:rPr>
            </w:pPr>
            <w:r>
              <w:rPr>
                <w:rFonts w:ascii="Arial" w:hAnsi="Arial" w:cs="Arial"/>
                <w:sz w:val="18"/>
                <w:szCs w:val="18"/>
              </w:rPr>
              <w:t>T: 14 dies</w:t>
            </w:r>
          </w:p>
        </w:tc>
        <w:tc>
          <w:tcPr>
            <w:tcW w:w="4847" w:type="dxa"/>
          </w:tcPr>
          <w:p w:rsidR="00993D80" w:rsidRPr="00674ABD" w:rsidRDefault="00993D80" w:rsidP="0013598E">
            <w:pPr>
              <w:jc w:val="both"/>
              <w:rPr>
                <w:rFonts w:ascii="Arial" w:hAnsi="Arial" w:cs="Arial"/>
                <w:sz w:val="18"/>
                <w:szCs w:val="18"/>
                <w:lang w:val="ca-ES"/>
              </w:rPr>
            </w:pPr>
            <w:r w:rsidRPr="00674ABD">
              <w:rPr>
                <w:rFonts w:ascii="Arial" w:hAnsi="Arial" w:cs="Arial"/>
                <w:sz w:val="18"/>
                <w:szCs w:val="18"/>
                <w:lang w:val="ca-ES"/>
              </w:rPr>
              <w:t>D: 28 homes entrenats van consumir 20 g de caseïna o 20 g de caseïna + probiòtic en un disseny creuat controlat per dieta i placebo durant 7 setmanes.</w:t>
            </w:r>
          </w:p>
          <w:p w:rsidR="00823C9E" w:rsidRPr="00674ABD" w:rsidRDefault="00823C9E" w:rsidP="0013598E">
            <w:pPr>
              <w:jc w:val="both"/>
              <w:rPr>
                <w:rFonts w:ascii="Arial" w:hAnsi="Arial" w:cs="Arial"/>
                <w:sz w:val="18"/>
                <w:szCs w:val="18"/>
                <w:lang w:val="ca-ES"/>
              </w:rPr>
            </w:pPr>
          </w:p>
          <w:p w:rsidR="00993D80" w:rsidRPr="00674ABD" w:rsidRDefault="00993D80" w:rsidP="0013598E">
            <w:pPr>
              <w:jc w:val="both"/>
              <w:rPr>
                <w:rFonts w:ascii="Arial" w:hAnsi="Arial" w:cs="Arial"/>
                <w:sz w:val="18"/>
                <w:szCs w:val="18"/>
                <w:lang w:val="ca-ES"/>
              </w:rPr>
            </w:pPr>
            <w:r w:rsidRPr="00674ABD">
              <w:rPr>
                <w:rFonts w:ascii="Arial" w:hAnsi="Arial" w:cs="Arial"/>
                <w:sz w:val="18"/>
                <w:szCs w:val="18"/>
                <w:lang w:val="ca-ES"/>
              </w:rPr>
              <w:t>C:</w:t>
            </w:r>
            <w:r w:rsidR="004F0AAA">
              <w:rPr>
                <w:rFonts w:ascii="Arial" w:hAnsi="Arial" w:cs="Arial"/>
                <w:sz w:val="18"/>
                <w:szCs w:val="18"/>
                <w:lang w:val="ca-ES"/>
              </w:rPr>
              <w:t xml:space="preserve"> Els resultats van aportar evidè</w:t>
            </w:r>
            <w:r w:rsidRPr="00674ABD">
              <w:rPr>
                <w:rFonts w:ascii="Arial" w:hAnsi="Arial" w:cs="Arial"/>
                <w:sz w:val="18"/>
                <w:szCs w:val="18"/>
                <w:lang w:val="ca-ES"/>
              </w:rPr>
              <w:t>ncia de que l’administració de probiòtics en combinació amb proteïnes tendeix a reduir els índex de dany muscular, millorar la recuperació i mantenir el rendiment físic després de realitzar exercici que danya la musculatura.</w:t>
            </w:r>
          </w:p>
        </w:tc>
      </w:tr>
      <w:tr w:rsidR="00993D80" w:rsidRPr="00BA5E25" w:rsidTr="00A55A5D">
        <w:trPr>
          <w:trHeight w:val="2248"/>
          <w:jc w:val="center"/>
        </w:trPr>
        <w:tc>
          <w:tcPr>
            <w:tcW w:w="1342" w:type="dxa"/>
          </w:tcPr>
          <w:p w:rsidR="00993D80" w:rsidRPr="00E30E6F" w:rsidRDefault="00993D80" w:rsidP="00BA5E25">
            <w:pPr>
              <w:jc w:val="both"/>
              <w:rPr>
                <w:rFonts w:ascii="Arial" w:hAnsi="Arial" w:cs="Arial"/>
                <w:sz w:val="18"/>
                <w:szCs w:val="18"/>
                <w:vertAlign w:val="superscript"/>
                <w:lang w:val="ca-ES"/>
              </w:rPr>
            </w:pPr>
            <w:r w:rsidRPr="00674ABD">
              <w:rPr>
                <w:rFonts w:ascii="Arial" w:hAnsi="Arial" w:cs="Arial"/>
                <w:sz w:val="18"/>
                <w:szCs w:val="18"/>
                <w:lang w:val="ca-ES"/>
              </w:rPr>
              <w:t xml:space="preserve">Chen </w:t>
            </w:r>
            <w:r w:rsidRPr="00674ABD">
              <w:rPr>
                <w:rFonts w:ascii="Arial" w:hAnsi="Arial" w:cs="Arial"/>
                <w:i/>
                <w:sz w:val="18"/>
                <w:szCs w:val="18"/>
                <w:lang w:val="ca-ES"/>
              </w:rPr>
              <w:t>et al</w:t>
            </w:r>
            <w:r w:rsidR="00E30E6F">
              <w:rPr>
                <w:rFonts w:ascii="Arial" w:hAnsi="Arial" w:cs="Arial"/>
                <w:sz w:val="18"/>
                <w:szCs w:val="18"/>
                <w:vertAlign w:val="superscript"/>
                <w:lang w:val="ca-ES"/>
              </w:rPr>
              <w:t>37</w:t>
            </w:r>
          </w:p>
          <w:p w:rsidR="00993D80" w:rsidRPr="00674ABD" w:rsidRDefault="00993D80" w:rsidP="00BA5E25">
            <w:pPr>
              <w:jc w:val="both"/>
              <w:rPr>
                <w:rFonts w:ascii="Arial" w:hAnsi="Arial" w:cs="Arial"/>
                <w:sz w:val="18"/>
                <w:szCs w:val="18"/>
                <w:lang w:val="ca-ES"/>
              </w:rPr>
            </w:pPr>
            <w:r w:rsidRPr="00674ABD">
              <w:rPr>
                <w:rFonts w:ascii="Arial" w:hAnsi="Arial" w:cs="Arial"/>
                <w:sz w:val="18"/>
                <w:szCs w:val="18"/>
                <w:lang w:val="ca-ES"/>
              </w:rPr>
              <w:t>2016</w:t>
            </w:r>
          </w:p>
        </w:tc>
        <w:tc>
          <w:tcPr>
            <w:tcW w:w="2374" w:type="dxa"/>
          </w:tcPr>
          <w:p w:rsidR="00993D80" w:rsidRPr="00674ABD" w:rsidRDefault="00993D80" w:rsidP="00A55A5D">
            <w:pPr>
              <w:rPr>
                <w:rFonts w:ascii="Arial" w:hAnsi="Arial" w:cs="Arial"/>
                <w:sz w:val="18"/>
                <w:szCs w:val="18"/>
                <w:lang w:val="ca-ES"/>
              </w:rPr>
            </w:pPr>
            <w:r w:rsidRPr="00674ABD">
              <w:rPr>
                <w:rFonts w:ascii="Arial" w:hAnsi="Arial" w:cs="Arial"/>
                <w:sz w:val="18"/>
                <w:szCs w:val="18"/>
                <w:lang w:val="ca-ES"/>
              </w:rPr>
              <w:t>Ratolins</w:t>
            </w:r>
          </w:p>
          <w:p w:rsidR="00823C9E" w:rsidRPr="00674ABD" w:rsidRDefault="00823C9E" w:rsidP="00A55A5D">
            <w:pPr>
              <w:rPr>
                <w:rFonts w:ascii="Arial" w:hAnsi="Arial" w:cs="Arial"/>
                <w:sz w:val="18"/>
                <w:szCs w:val="18"/>
                <w:lang w:val="ca-ES"/>
              </w:rPr>
            </w:pPr>
          </w:p>
          <w:p w:rsidR="00993D80" w:rsidRDefault="00993D80" w:rsidP="00A55A5D">
            <w:pPr>
              <w:rPr>
                <w:rFonts w:ascii="Arial" w:hAnsi="Arial" w:cs="Arial"/>
                <w:i/>
                <w:sz w:val="18"/>
                <w:szCs w:val="18"/>
                <w:lang w:val="ca-ES"/>
              </w:rPr>
            </w:pPr>
            <w:r w:rsidRPr="00674ABD">
              <w:rPr>
                <w:rFonts w:ascii="Arial" w:hAnsi="Arial" w:cs="Arial"/>
                <w:i/>
                <w:sz w:val="18"/>
                <w:szCs w:val="18"/>
                <w:lang w:val="ca-ES"/>
              </w:rPr>
              <w:t>Lactobacillus plantarum TWK10</w:t>
            </w:r>
          </w:p>
          <w:p w:rsidR="00A55A5D" w:rsidRDefault="00A55A5D" w:rsidP="00A55A5D">
            <w:pPr>
              <w:rPr>
                <w:rFonts w:ascii="Arial" w:hAnsi="Arial" w:cs="Arial"/>
                <w:i/>
                <w:sz w:val="18"/>
                <w:szCs w:val="18"/>
                <w:lang w:val="ca-ES"/>
              </w:rPr>
            </w:pPr>
          </w:p>
          <w:p w:rsidR="00A55A5D" w:rsidRPr="00C1315D" w:rsidRDefault="00A55A5D" w:rsidP="00A55A5D">
            <w:pPr>
              <w:rPr>
                <w:rFonts w:ascii="Arial" w:hAnsi="Arial" w:cs="Arial"/>
                <w:sz w:val="18"/>
                <w:szCs w:val="18"/>
                <w:vertAlign w:val="superscript"/>
                <w:lang w:val="en-GB"/>
              </w:rPr>
            </w:pPr>
            <w:r w:rsidRPr="00A55A5D">
              <w:rPr>
                <w:rFonts w:ascii="Arial" w:hAnsi="Arial" w:cs="Arial"/>
                <w:sz w:val="18"/>
                <w:szCs w:val="18"/>
                <w:lang w:val="ca-ES"/>
              </w:rPr>
              <w:t xml:space="preserve">D: </w:t>
            </w:r>
            <w:r w:rsidRPr="00C1315D">
              <w:rPr>
                <w:rFonts w:ascii="Arial" w:hAnsi="Arial" w:cs="Arial"/>
                <w:sz w:val="18"/>
                <w:szCs w:val="18"/>
                <w:lang w:val="en-GB"/>
              </w:rPr>
              <w:t>1 × 10</w:t>
            </w:r>
            <w:r w:rsidRPr="00C1315D">
              <w:rPr>
                <w:rFonts w:ascii="Arial" w:hAnsi="Arial" w:cs="Arial"/>
                <w:sz w:val="18"/>
                <w:szCs w:val="18"/>
                <w:vertAlign w:val="superscript"/>
                <w:lang w:val="en-GB"/>
              </w:rPr>
              <w:t>10</w:t>
            </w:r>
            <w:r w:rsidRPr="00C1315D">
              <w:rPr>
                <w:rFonts w:ascii="Arial" w:hAnsi="Arial" w:cs="Arial"/>
                <w:sz w:val="18"/>
                <w:szCs w:val="18"/>
                <w:lang w:val="en-GB"/>
              </w:rPr>
              <w:t xml:space="preserve"> UFC/dia</w:t>
            </w:r>
            <w:r w:rsidRPr="00C1315D">
              <w:rPr>
                <w:rFonts w:ascii="Arial" w:hAnsi="Arial" w:cs="Arial"/>
                <w:sz w:val="18"/>
                <w:szCs w:val="18"/>
                <w:vertAlign w:val="superscript"/>
                <w:lang w:val="en-GB"/>
              </w:rPr>
              <w:t>37</w:t>
            </w:r>
          </w:p>
          <w:p w:rsidR="00A55A5D" w:rsidRPr="00C1315D" w:rsidRDefault="00A55A5D" w:rsidP="00A55A5D">
            <w:pPr>
              <w:rPr>
                <w:rFonts w:ascii="Arial" w:hAnsi="Arial" w:cs="Arial"/>
                <w:sz w:val="18"/>
                <w:szCs w:val="18"/>
                <w:lang w:val="en-GB"/>
              </w:rPr>
            </w:pPr>
            <w:r w:rsidRPr="00C1315D">
              <w:rPr>
                <w:rFonts w:ascii="Arial" w:hAnsi="Arial" w:cs="Arial"/>
                <w:sz w:val="18"/>
                <w:szCs w:val="18"/>
                <w:lang w:val="en-GB"/>
              </w:rPr>
              <w:t>(2.05 × 10</w:t>
            </w:r>
            <w:r w:rsidRPr="00C1315D">
              <w:rPr>
                <w:rFonts w:ascii="Arial" w:hAnsi="Arial" w:cs="Arial"/>
                <w:sz w:val="18"/>
                <w:szCs w:val="18"/>
                <w:vertAlign w:val="superscript"/>
                <w:lang w:val="en-GB"/>
              </w:rPr>
              <w:t>8</w:t>
            </w:r>
            <w:r w:rsidRPr="00C1315D">
              <w:rPr>
                <w:rFonts w:ascii="Arial" w:hAnsi="Arial" w:cs="Arial"/>
                <w:sz w:val="18"/>
                <w:szCs w:val="18"/>
                <w:lang w:val="en-GB"/>
              </w:rPr>
              <w:t> UFC/kg en ratolins)</w:t>
            </w:r>
          </w:p>
          <w:p w:rsidR="00A55A5D" w:rsidRPr="00C1315D" w:rsidRDefault="00A55A5D" w:rsidP="00A55A5D">
            <w:pPr>
              <w:rPr>
                <w:rFonts w:ascii="Arial" w:hAnsi="Arial" w:cs="Arial"/>
                <w:sz w:val="18"/>
                <w:szCs w:val="18"/>
                <w:lang w:val="en-GB"/>
              </w:rPr>
            </w:pPr>
            <w:r w:rsidRPr="00C1315D">
              <w:rPr>
                <w:rFonts w:ascii="Arial" w:hAnsi="Arial" w:cs="Arial"/>
                <w:sz w:val="18"/>
                <w:szCs w:val="18"/>
                <w:lang w:val="en-GB"/>
              </w:rPr>
              <w:t>T: 42 dies</w:t>
            </w:r>
          </w:p>
        </w:tc>
        <w:tc>
          <w:tcPr>
            <w:tcW w:w="4847" w:type="dxa"/>
          </w:tcPr>
          <w:p w:rsidR="00993D80" w:rsidRPr="00674ABD" w:rsidRDefault="00993D80" w:rsidP="00BA5E25">
            <w:pPr>
              <w:jc w:val="both"/>
              <w:rPr>
                <w:rFonts w:ascii="Arial" w:hAnsi="Arial" w:cs="Arial"/>
                <w:sz w:val="18"/>
                <w:szCs w:val="18"/>
                <w:lang w:val="ca-ES"/>
              </w:rPr>
            </w:pPr>
            <w:r w:rsidRPr="00674ABD">
              <w:rPr>
                <w:rFonts w:ascii="Arial" w:hAnsi="Arial" w:cs="Arial"/>
                <w:sz w:val="18"/>
                <w:szCs w:val="18"/>
                <w:lang w:val="ca-ES"/>
              </w:rPr>
              <w:t>D: Es van assignar 24 ratolins de manera aleatòria a 3 grups (8 ratolins per grup) per al tractament oral de LP10 durant 6 setmanes.</w:t>
            </w:r>
          </w:p>
          <w:p w:rsidR="00823C9E" w:rsidRPr="00674ABD" w:rsidRDefault="00823C9E" w:rsidP="00BA5E25">
            <w:pPr>
              <w:jc w:val="both"/>
              <w:rPr>
                <w:rFonts w:ascii="Arial" w:hAnsi="Arial" w:cs="Arial"/>
                <w:sz w:val="18"/>
                <w:szCs w:val="18"/>
                <w:lang w:val="ca-ES"/>
              </w:rPr>
            </w:pPr>
          </w:p>
          <w:p w:rsidR="00993D80" w:rsidRPr="00674ABD" w:rsidRDefault="00993D80" w:rsidP="00BA5E25">
            <w:pPr>
              <w:jc w:val="both"/>
              <w:rPr>
                <w:rFonts w:ascii="Arial" w:hAnsi="Arial" w:cs="Arial"/>
                <w:sz w:val="18"/>
                <w:szCs w:val="18"/>
                <w:lang w:val="ca-ES"/>
              </w:rPr>
            </w:pPr>
            <w:r w:rsidRPr="00674ABD">
              <w:rPr>
                <w:rFonts w:ascii="Arial" w:hAnsi="Arial" w:cs="Arial"/>
                <w:sz w:val="18"/>
                <w:szCs w:val="18"/>
                <w:lang w:val="ca-ES"/>
              </w:rPr>
              <w:t>C: LP10 va demostrar tenir activitat antifatiga al disminuir els nivells plasmàtics de lactat, amoníac, CK i glucosa sèrica, millorant així el rendiment de l’exercici. Van millorar significativament la força prènsil de l’extremitat anterior i el temps de natació fins a l’esgotament. També va reduir el teixit adipós blanc, va augmentar la massa muscular i va augmentar el nombre de fibres del múscul tipus gastrocnemi de tipus I.</w:t>
            </w:r>
          </w:p>
        </w:tc>
      </w:tr>
      <w:tr w:rsidR="00993D80" w:rsidRPr="00BA5E25" w:rsidTr="00A55A5D">
        <w:trPr>
          <w:trHeight w:val="2112"/>
          <w:jc w:val="center"/>
        </w:trPr>
        <w:tc>
          <w:tcPr>
            <w:tcW w:w="1342" w:type="dxa"/>
          </w:tcPr>
          <w:p w:rsidR="00993D80" w:rsidRPr="006867F3" w:rsidRDefault="00993D80" w:rsidP="00BA5E25">
            <w:pPr>
              <w:jc w:val="both"/>
              <w:rPr>
                <w:rFonts w:ascii="Arial" w:hAnsi="Arial" w:cs="Arial"/>
                <w:i/>
                <w:sz w:val="18"/>
                <w:szCs w:val="18"/>
                <w:vertAlign w:val="superscript"/>
                <w:lang w:val="ca-ES"/>
              </w:rPr>
            </w:pPr>
            <w:r w:rsidRPr="00674ABD">
              <w:rPr>
                <w:rFonts w:ascii="Arial" w:hAnsi="Arial" w:cs="Arial"/>
                <w:sz w:val="18"/>
                <w:szCs w:val="18"/>
                <w:lang w:val="ca-ES"/>
              </w:rPr>
              <w:t xml:space="preserve">Jäger </w:t>
            </w:r>
            <w:r w:rsidRPr="00674ABD">
              <w:rPr>
                <w:rFonts w:ascii="Arial" w:hAnsi="Arial" w:cs="Arial"/>
                <w:i/>
                <w:sz w:val="18"/>
                <w:szCs w:val="18"/>
                <w:lang w:val="ca-ES"/>
              </w:rPr>
              <w:t>et al</w:t>
            </w:r>
            <w:r w:rsidR="006867F3" w:rsidRPr="006867F3">
              <w:rPr>
                <w:rFonts w:ascii="Arial" w:hAnsi="Arial" w:cs="Arial"/>
                <w:sz w:val="18"/>
                <w:szCs w:val="18"/>
                <w:vertAlign w:val="superscript"/>
                <w:lang w:val="ca-ES"/>
              </w:rPr>
              <w:t>30</w:t>
            </w:r>
          </w:p>
          <w:p w:rsidR="00993D80" w:rsidRPr="00674ABD" w:rsidRDefault="00993D80" w:rsidP="00BA5E25">
            <w:pPr>
              <w:jc w:val="both"/>
              <w:rPr>
                <w:rFonts w:ascii="Arial" w:hAnsi="Arial" w:cs="Arial"/>
                <w:sz w:val="18"/>
                <w:szCs w:val="18"/>
                <w:lang w:val="ca-ES"/>
              </w:rPr>
            </w:pPr>
            <w:r w:rsidRPr="00674ABD">
              <w:rPr>
                <w:rFonts w:ascii="Arial" w:hAnsi="Arial" w:cs="Arial"/>
                <w:sz w:val="18"/>
                <w:szCs w:val="18"/>
                <w:lang w:val="ca-ES"/>
              </w:rPr>
              <w:t>2016</w:t>
            </w:r>
          </w:p>
        </w:tc>
        <w:tc>
          <w:tcPr>
            <w:tcW w:w="2374" w:type="dxa"/>
          </w:tcPr>
          <w:p w:rsidR="00993D80" w:rsidRPr="00674ABD" w:rsidRDefault="00993D80" w:rsidP="00A55A5D">
            <w:pPr>
              <w:rPr>
                <w:rFonts w:ascii="Arial" w:hAnsi="Arial" w:cs="Arial"/>
                <w:sz w:val="18"/>
                <w:szCs w:val="18"/>
                <w:lang w:val="ca-ES"/>
              </w:rPr>
            </w:pPr>
            <w:r w:rsidRPr="00674ABD">
              <w:rPr>
                <w:rFonts w:ascii="Arial" w:hAnsi="Arial" w:cs="Arial"/>
                <w:sz w:val="18"/>
                <w:szCs w:val="18"/>
                <w:lang w:val="ca-ES"/>
              </w:rPr>
              <w:t>Humans</w:t>
            </w:r>
          </w:p>
          <w:p w:rsidR="00823C9E" w:rsidRPr="00674ABD" w:rsidRDefault="00823C9E" w:rsidP="00A55A5D">
            <w:pPr>
              <w:rPr>
                <w:rFonts w:ascii="Arial" w:hAnsi="Arial" w:cs="Arial"/>
                <w:i/>
                <w:sz w:val="18"/>
                <w:szCs w:val="18"/>
                <w:lang w:val="ca-ES"/>
              </w:rPr>
            </w:pPr>
          </w:p>
          <w:p w:rsidR="00993D80" w:rsidRDefault="00993D80" w:rsidP="00A55A5D">
            <w:pPr>
              <w:rPr>
                <w:rFonts w:ascii="Arial" w:hAnsi="Arial" w:cs="Arial"/>
                <w:i/>
                <w:sz w:val="18"/>
                <w:szCs w:val="18"/>
                <w:lang w:val="ca-ES"/>
              </w:rPr>
            </w:pPr>
            <w:r w:rsidRPr="00674ABD">
              <w:rPr>
                <w:rFonts w:ascii="Arial" w:hAnsi="Arial" w:cs="Arial"/>
                <w:i/>
                <w:sz w:val="18"/>
                <w:szCs w:val="18"/>
                <w:lang w:val="ca-ES"/>
              </w:rPr>
              <w:t>Streptococcus thermophilus FP4 i Bifidobacterium breve BR03</w:t>
            </w:r>
          </w:p>
          <w:p w:rsidR="00A55A5D" w:rsidRDefault="00A55A5D" w:rsidP="00A55A5D">
            <w:pPr>
              <w:rPr>
                <w:rFonts w:ascii="Arial" w:hAnsi="Arial" w:cs="Arial"/>
                <w:i/>
                <w:sz w:val="18"/>
                <w:szCs w:val="18"/>
                <w:lang w:val="ca-ES"/>
              </w:rPr>
            </w:pPr>
          </w:p>
          <w:p w:rsidR="00A55A5D" w:rsidRPr="00C1315D" w:rsidRDefault="00A55A5D" w:rsidP="00A55A5D">
            <w:pPr>
              <w:rPr>
                <w:rFonts w:ascii="Arial" w:hAnsi="Arial" w:cs="Arial"/>
                <w:sz w:val="18"/>
                <w:szCs w:val="18"/>
                <w:vertAlign w:val="superscript"/>
                <w:lang w:val="en-GB"/>
              </w:rPr>
            </w:pPr>
            <w:r w:rsidRPr="00C1315D">
              <w:rPr>
                <w:rFonts w:ascii="Arial" w:hAnsi="Arial" w:cs="Arial"/>
                <w:sz w:val="18"/>
                <w:szCs w:val="18"/>
                <w:lang w:val="en-GB"/>
              </w:rPr>
              <w:t xml:space="preserve">D: 5 x 10 (9) UFC / g </w:t>
            </w:r>
            <w:r w:rsidRPr="00C1315D">
              <w:rPr>
                <w:rFonts w:ascii="Arial" w:hAnsi="Arial" w:cs="Arial"/>
                <w:sz w:val="18"/>
                <w:szCs w:val="18"/>
                <w:vertAlign w:val="superscript"/>
                <w:lang w:val="en-GB"/>
              </w:rPr>
              <w:t>30, 42</w:t>
            </w:r>
          </w:p>
          <w:p w:rsidR="00A55A5D" w:rsidRPr="00674ABD" w:rsidRDefault="00A55A5D" w:rsidP="00A55A5D">
            <w:pPr>
              <w:rPr>
                <w:rFonts w:ascii="Arial" w:hAnsi="Arial" w:cs="Arial"/>
                <w:sz w:val="18"/>
                <w:szCs w:val="18"/>
                <w:lang w:val="ca-ES"/>
              </w:rPr>
            </w:pPr>
            <w:r w:rsidRPr="00C1315D">
              <w:rPr>
                <w:rFonts w:ascii="Arial" w:hAnsi="Arial" w:cs="Arial"/>
                <w:sz w:val="18"/>
                <w:szCs w:val="18"/>
                <w:lang w:val="en-GB"/>
              </w:rPr>
              <w:t>T: 21 dies</w:t>
            </w:r>
          </w:p>
        </w:tc>
        <w:tc>
          <w:tcPr>
            <w:tcW w:w="4847" w:type="dxa"/>
          </w:tcPr>
          <w:p w:rsidR="00993D80" w:rsidRPr="00674ABD" w:rsidRDefault="00993D80" w:rsidP="00BA5E25">
            <w:pPr>
              <w:jc w:val="both"/>
              <w:rPr>
                <w:rFonts w:ascii="Arial" w:hAnsi="Arial" w:cs="Arial"/>
                <w:sz w:val="18"/>
                <w:szCs w:val="18"/>
                <w:lang w:val="ca-ES"/>
              </w:rPr>
            </w:pPr>
            <w:r w:rsidRPr="00674ABD">
              <w:rPr>
                <w:rFonts w:ascii="Arial" w:hAnsi="Arial" w:cs="Arial"/>
                <w:sz w:val="18"/>
                <w:szCs w:val="18"/>
                <w:lang w:val="ca-ES"/>
              </w:rPr>
              <w:t>D: Disseny creuat doble cec, aleatoritzat, controlat amb placebo a 15 homes entrenats en resistència almenys dura</w:t>
            </w:r>
            <w:r w:rsidR="004F0AAA">
              <w:rPr>
                <w:rFonts w:ascii="Arial" w:hAnsi="Arial" w:cs="Arial"/>
                <w:sz w:val="18"/>
                <w:szCs w:val="18"/>
                <w:lang w:val="ca-ES"/>
              </w:rPr>
              <w:t>nt un any abans, sense haver</w:t>
            </w:r>
            <w:r w:rsidRPr="00674ABD">
              <w:rPr>
                <w:rFonts w:ascii="Arial" w:hAnsi="Arial" w:cs="Arial"/>
                <w:sz w:val="18"/>
                <w:szCs w:val="18"/>
                <w:lang w:val="ca-ES"/>
              </w:rPr>
              <w:t xml:space="preserve"> </w:t>
            </w:r>
            <w:r w:rsidR="009D2CDD" w:rsidRPr="00674ABD">
              <w:rPr>
                <w:rFonts w:ascii="Arial" w:hAnsi="Arial" w:cs="Arial"/>
                <w:sz w:val="18"/>
                <w:szCs w:val="18"/>
                <w:lang w:val="ca-ES"/>
              </w:rPr>
              <w:t>consumit</w:t>
            </w:r>
            <w:r w:rsidRPr="00674ABD">
              <w:rPr>
                <w:rFonts w:ascii="Arial" w:hAnsi="Arial" w:cs="Arial"/>
                <w:sz w:val="18"/>
                <w:szCs w:val="18"/>
                <w:lang w:val="ca-ES"/>
              </w:rPr>
              <w:t xml:space="preserve"> cap complement ni ajuda ergogènica durant</w:t>
            </w:r>
            <w:r w:rsidR="004F0AAA">
              <w:rPr>
                <w:rFonts w:ascii="Arial" w:hAnsi="Arial" w:cs="Arial"/>
                <w:sz w:val="18"/>
                <w:szCs w:val="18"/>
                <w:lang w:val="ca-ES"/>
              </w:rPr>
              <w:t xml:space="preserve"> almenys 6 mesos abans i sense haver </w:t>
            </w:r>
            <w:r w:rsidRPr="00674ABD">
              <w:rPr>
                <w:rFonts w:ascii="Arial" w:hAnsi="Arial" w:cs="Arial"/>
                <w:sz w:val="18"/>
                <w:szCs w:val="18"/>
                <w:lang w:val="ca-ES"/>
              </w:rPr>
              <w:t xml:space="preserve">pres antiinflamatoris durant </w:t>
            </w:r>
            <w:r w:rsidR="004F0AAA">
              <w:rPr>
                <w:rFonts w:ascii="Arial" w:hAnsi="Arial" w:cs="Arial"/>
                <w:sz w:val="18"/>
                <w:szCs w:val="18"/>
                <w:lang w:val="ca-ES"/>
              </w:rPr>
              <w:t>el mes anterior</w:t>
            </w:r>
            <w:r w:rsidR="00823C9E" w:rsidRPr="00674ABD">
              <w:rPr>
                <w:rFonts w:ascii="Arial" w:hAnsi="Arial" w:cs="Arial"/>
                <w:sz w:val="18"/>
                <w:szCs w:val="18"/>
                <w:lang w:val="ca-ES"/>
              </w:rPr>
              <w:t>.</w:t>
            </w:r>
          </w:p>
          <w:p w:rsidR="00823C9E" w:rsidRPr="00674ABD" w:rsidRDefault="00823C9E" w:rsidP="00BA5E25">
            <w:pPr>
              <w:jc w:val="both"/>
              <w:rPr>
                <w:rFonts w:ascii="Arial" w:hAnsi="Arial" w:cs="Arial"/>
                <w:sz w:val="18"/>
                <w:szCs w:val="18"/>
                <w:lang w:val="ca-ES"/>
              </w:rPr>
            </w:pPr>
          </w:p>
          <w:p w:rsidR="00993D80" w:rsidRPr="00674ABD" w:rsidRDefault="00993D80" w:rsidP="00BA5E25">
            <w:pPr>
              <w:jc w:val="both"/>
              <w:rPr>
                <w:rFonts w:ascii="Arial" w:hAnsi="Arial" w:cs="Arial"/>
                <w:sz w:val="18"/>
                <w:szCs w:val="18"/>
                <w:lang w:val="ca-ES"/>
              </w:rPr>
            </w:pPr>
            <w:r w:rsidRPr="00674ABD">
              <w:rPr>
                <w:rFonts w:ascii="Arial" w:hAnsi="Arial" w:cs="Arial"/>
                <w:sz w:val="18"/>
                <w:szCs w:val="18"/>
                <w:lang w:val="ca-ES"/>
              </w:rPr>
              <w:t>C: La principal troballa va ser que la complementació probiòtica va atenuar el decreixement en el rendiment i el rang de disminució del moviment després d’una sèrie d’exercicis que danyen els músculs.</w:t>
            </w:r>
          </w:p>
        </w:tc>
      </w:tr>
      <w:tr w:rsidR="00993D80" w:rsidRPr="00BA5E25" w:rsidTr="00A55A5D">
        <w:trPr>
          <w:trHeight w:val="1418"/>
          <w:jc w:val="center"/>
        </w:trPr>
        <w:tc>
          <w:tcPr>
            <w:tcW w:w="1342" w:type="dxa"/>
          </w:tcPr>
          <w:p w:rsidR="00993D80" w:rsidRPr="006867F3" w:rsidRDefault="00993D80" w:rsidP="00BA5E25">
            <w:pPr>
              <w:jc w:val="both"/>
              <w:rPr>
                <w:rFonts w:ascii="Arial" w:hAnsi="Arial" w:cs="Arial"/>
                <w:i/>
                <w:sz w:val="18"/>
                <w:szCs w:val="18"/>
                <w:vertAlign w:val="superscript"/>
                <w:lang w:val="ca-ES"/>
              </w:rPr>
            </w:pPr>
            <w:r w:rsidRPr="00674ABD">
              <w:rPr>
                <w:rFonts w:ascii="Arial" w:hAnsi="Arial" w:cs="Arial"/>
                <w:sz w:val="18"/>
                <w:szCs w:val="18"/>
                <w:lang w:val="ca-ES"/>
              </w:rPr>
              <w:t xml:space="preserve">Hoppe </w:t>
            </w:r>
            <w:r w:rsidRPr="00674ABD">
              <w:rPr>
                <w:rFonts w:ascii="Arial" w:hAnsi="Arial" w:cs="Arial"/>
                <w:i/>
                <w:sz w:val="18"/>
                <w:szCs w:val="18"/>
                <w:lang w:val="ca-ES"/>
              </w:rPr>
              <w:t>et al</w:t>
            </w:r>
            <w:r w:rsidR="006867F3" w:rsidRPr="006867F3">
              <w:rPr>
                <w:rFonts w:ascii="Arial" w:hAnsi="Arial" w:cs="Arial"/>
                <w:sz w:val="18"/>
                <w:szCs w:val="18"/>
                <w:vertAlign w:val="superscript"/>
                <w:lang w:val="ca-ES"/>
              </w:rPr>
              <w:t>28</w:t>
            </w:r>
          </w:p>
          <w:p w:rsidR="00993D80" w:rsidRPr="006867F3" w:rsidRDefault="00993D80" w:rsidP="00BA5E25">
            <w:pPr>
              <w:jc w:val="both"/>
              <w:rPr>
                <w:rFonts w:ascii="Arial" w:hAnsi="Arial" w:cs="Arial"/>
                <w:sz w:val="18"/>
                <w:szCs w:val="18"/>
                <w:vertAlign w:val="superscript"/>
                <w:lang w:val="ca-ES"/>
              </w:rPr>
            </w:pPr>
            <w:r w:rsidRPr="00674ABD">
              <w:rPr>
                <w:rFonts w:ascii="Arial" w:hAnsi="Arial" w:cs="Arial"/>
                <w:sz w:val="18"/>
                <w:szCs w:val="18"/>
                <w:lang w:val="ca-ES"/>
              </w:rPr>
              <w:t>2017</w:t>
            </w:r>
          </w:p>
        </w:tc>
        <w:tc>
          <w:tcPr>
            <w:tcW w:w="2374" w:type="dxa"/>
          </w:tcPr>
          <w:p w:rsidR="00993D80" w:rsidRPr="00674ABD" w:rsidRDefault="00993D80" w:rsidP="00A55A5D">
            <w:pPr>
              <w:rPr>
                <w:rFonts w:ascii="Arial" w:hAnsi="Arial" w:cs="Arial"/>
                <w:sz w:val="18"/>
                <w:szCs w:val="18"/>
                <w:lang w:val="ca-ES"/>
              </w:rPr>
            </w:pPr>
            <w:r w:rsidRPr="00674ABD">
              <w:rPr>
                <w:rFonts w:ascii="Arial" w:hAnsi="Arial" w:cs="Arial"/>
                <w:sz w:val="18"/>
                <w:szCs w:val="18"/>
                <w:lang w:val="ca-ES"/>
              </w:rPr>
              <w:t>Humans</w:t>
            </w:r>
          </w:p>
          <w:p w:rsidR="00823C9E" w:rsidRPr="00674ABD" w:rsidRDefault="00823C9E" w:rsidP="00A55A5D">
            <w:pPr>
              <w:rPr>
                <w:rFonts w:ascii="Arial" w:hAnsi="Arial" w:cs="Arial"/>
                <w:i/>
                <w:sz w:val="18"/>
                <w:szCs w:val="18"/>
                <w:lang w:val="ca-ES"/>
              </w:rPr>
            </w:pPr>
          </w:p>
          <w:p w:rsidR="00993D80" w:rsidRDefault="00993D80" w:rsidP="00A55A5D">
            <w:pPr>
              <w:rPr>
                <w:rFonts w:ascii="Arial" w:hAnsi="Arial" w:cs="Arial"/>
                <w:i/>
                <w:sz w:val="18"/>
                <w:szCs w:val="18"/>
                <w:lang w:val="ca-ES"/>
              </w:rPr>
            </w:pPr>
            <w:r w:rsidRPr="00674ABD">
              <w:rPr>
                <w:rFonts w:ascii="Arial" w:hAnsi="Arial" w:cs="Arial"/>
                <w:i/>
                <w:sz w:val="18"/>
                <w:szCs w:val="18"/>
                <w:lang w:val="ca-ES"/>
              </w:rPr>
              <w:t>Lactobacillus plantarum 299v</w:t>
            </w:r>
          </w:p>
          <w:p w:rsidR="00A55A5D" w:rsidRDefault="00A55A5D" w:rsidP="00A55A5D">
            <w:pPr>
              <w:rPr>
                <w:rFonts w:ascii="Arial" w:hAnsi="Arial" w:cs="Arial"/>
                <w:i/>
                <w:sz w:val="18"/>
                <w:szCs w:val="18"/>
                <w:lang w:val="ca-ES"/>
              </w:rPr>
            </w:pPr>
          </w:p>
          <w:p w:rsidR="00A55A5D" w:rsidRPr="009D2CDD" w:rsidRDefault="00A55A5D" w:rsidP="00A55A5D">
            <w:pPr>
              <w:rPr>
                <w:rFonts w:ascii="Arial" w:hAnsi="Arial" w:cs="Arial"/>
                <w:sz w:val="18"/>
                <w:szCs w:val="18"/>
                <w:lang w:val="ca-ES"/>
              </w:rPr>
            </w:pPr>
            <w:r>
              <w:rPr>
                <w:rFonts w:ascii="Arial" w:hAnsi="Arial" w:cs="Arial"/>
                <w:sz w:val="18"/>
                <w:szCs w:val="18"/>
              </w:rPr>
              <w:t xml:space="preserve">D: </w:t>
            </w:r>
            <w:r w:rsidRPr="009D2CDD">
              <w:rPr>
                <w:rFonts w:ascii="Arial" w:hAnsi="Arial" w:cs="Arial"/>
                <w:sz w:val="18"/>
                <w:szCs w:val="18"/>
                <w:lang w:val="ca-ES"/>
              </w:rPr>
              <w:t>10</w:t>
            </w:r>
            <w:r w:rsidRPr="009D2CDD">
              <w:rPr>
                <w:rFonts w:ascii="Arial" w:hAnsi="Arial" w:cs="Arial"/>
                <w:sz w:val="18"/>
                <w:szCs w:val="18"/>
                <w:vertAlign w:val="superscript"/>
                <w:lang w:val="ca-ES"/>
              </w:rPr>
              <w:t>10</w:t>
            </w:r>
            <w:r w:rsidR="009D2CDD" w:rsidRPr="009D2CDD">
              <w:rPr>
                <w:rFonts w:ascii="Arial" w:hAnsi="Arial" w:cs="Arial"/>
                <w:sz w:val="18"/>
                <w:szCs w:val="18"/>
                <w:lang w:val="ca-ES"/>
              </w:rPr>
              <w:t> UFC en l’àpat</w:t>
            </w:r>
            <w:r w:rsidRPr="009D2CDD">
              <w:rPr>
                <w:rFonts w:ascii="Arial" w:hAnsi="Arial" w:cs="Arial"/>
                <w:sz w:val="18"/>
                <w:szCs w:val="18"/>
                <w:lang w:val="ca-ES"/>
              </w:rPr>
              <w:t>/dia</w:t>
            </w:r>
          </w:p>
          <w:p w:rsidR="00A55A5D" w:rsidRPr="00674ABD" w:rsidRDefault="00A55A5D" w:rsidP="00A55A5D">
            <w:pPr>
              <w:rPr>
                <w:rFonts w:ascii="Arial" w:hAnsi="Arial" w:cs="Arial"/>
                <w:sz w:val="18"/>
                <w:szCs w:val="18"/>
                <w:lang w:val="ca-ES"/>
              </w:rPr>
            </w:pPr>
            <w:r w:rsidRPr="009D2CDD">
              <w:rPr>
                <w:rFonts w:ascii="Arial" w:hAnsi="Arial" w:cs="Arial"/>
                <w:sz w:val="18"/>
                <w:szCs w:val="18"/>
                <w:lang w:val="ca-ES"/>
              </w:rPr>
              <w:t>T: 2 dies consecutius</w:t>
            </w:r>
          </w:p>
        </w:tc>
        <w:tc>
          <w:tcPr>
            <w:tcW w:w="4847" w:type="dxa"/>
          </w:tcPr>
          <w:p w:rsidR="00993D80" w:rsidRPr="00674ABD" w:rsidRDefault="00993D80" w:rsidP="00BA5E25">
            <w:pPr>
              <w:jc w:val="both"/>
              <w:rPr>
                <w:rFonts w:ascii="Arial" w:hAnsi="Arial" w:cs="Arial"/>
                <w:sz w:val="18"/>
                <w:szCs w:val="18"/>
                <w:lang w:val="ca-ES"/>
              </w:rPr>
            </w:pPr>
            <w:r w:rsidRPr="00674ABD">
              <w:rPr>
                <w:rFonts w:ascii="Arial" w:hAnsi="Arial" w:cs="Arial"/>
                <w:sz w:val="18"/>
                <w:szCs w:val="18"/>
                <w:lang w:val="ca-ES"/>
              </w:rPr>
              <w:t>D: Estudi seqüencial simple cec amb placebo en voluntàries dones sanes en edat reproductiva.</w:t>
            </w:r>
          </w:p>
          <w:p w:rsidR="00823C9E" w:rsidRPr="00674ABD" w:rsidRDefault="00823C9E" w:rsidP="00BA5E25">
            <w:pPr>
              <w:jc w:val="both"/>
              <w:rPr>
                <w:rFonts w:ascii="Arial" w:hAnsi="Arial" w:cs="Arial"/>
                <w:sz w:val="18"/>
                <w:szCs w:val="18"/>
                <w:lang w:val="ca-ES"/>
              </w:rPr>
            </w:pPr>
          </w:p>
          <w:p w:rsidR="00993D80" w:rsidRPr="00674ABD" w:rsidRDefault="00993D80" w:rsidP="00BA5E25">
            <w:pPr>
              <w:jc w:val="both"/>
              <w:rPr>
                <w:rFonts w:ascii="Arial" w:hAnsi="Arial" w:cs="Arial"/>
                <w:sz w:val="18"/>
                <w:szCs w:val="18"/>
                <w:lang w:val="ca-ES"/>
              </w:rPr>
            </w:pPr>
            <w:r w:rsidRPr="00674ABD">
              <w:rPr>
                <w:rFonts w:ascii="Arial" w:hAnsi="Arial" w:cs="Arial"/>
                <w:sz w:val="18"/>
                <w:szCs w:val="18"/>
                <w:lang w:val="ca-ES"/>
              </w:rPr>
              <w:t>C: Es va veure que LP299v liofilitzat millora l’absorció de ferro quan s’administra junt amb una menjada amb una alta biodisponibilitat de ferro.</w:t>
            </w:r>
          </w:p>
        </w:tc>
      </w:tr>
    </w:tbl>
    <w:p w:rsidR="00A85997" w:rsidRDefault="00717B7F" w:rsidP="004E08E8">
      <w:pPr>
        <w:pBdr>
          <w:top w:val="nil"/>
          <w:left w:val="nil"/>
          <w:bottom w:val="nil"/>
          <w:right w:val="nil"/>
          <w:between w:val="nil"/>
        </w:pBdr>
        <w:spacing w:line="360" w:lineRule="auto"/>
        <w:jc w:val="both"/>
        <w:rPr>
          <w:rFonts w:ascii="Arial" w:eastAsia="Arial" w:hAnsi="Arial" w:cs="Arial"/>
          <w:b/>
          <w:sz w:val="18"/>
          <w:szCs w:val="18"/>
          <w:lang w:val="ca-ES" w:eastAsia="es-ES"/>
        </w:rPr>
      </w:pPr>
      <w:r>
        <w:rPr>
          <w:rFonts w:ascii="Arial" w:eastAsia="Arial" w:hAnsi="Arial" w:cs="Arial"/>
          <w:b/>
          <w:sz w:val="18"/>
          <w:szCs w:val="18"/>
          <w:lang w:val="ca-ES" w:eastAsia="es-ES"/>
        </w:rPr>
        <w:t xml:space="preserve">Taula 1. Resum dels </w:t>
      </w:r>
      <w:r w:rsidR="00A85997">
        <w:rPr>
          <w:rFonts w:ascii="Arial" w:eastAsia="Arial" w:hAnsi="Arial" w:cs="Arial"/>
          <w:b/>
          <w:sz w:val="18"/>
          <w:szCs w:val="18"/>
          <w:lang w:val="ca-ES" w:eastAsia="es-ES"/>
        </w:rPr>
        <w:t>estudis</w:t>
      </w:r>
      <w:r>
        <w:rPr>
          <w:rFonts w:ascii="Arial" w:eastAsia="Arial" w:hAnsi="Arial" w:cs="Arial"/>
          <w:b/>
          <w:sz w:val="18"/>
          <w:szCs w:val="18"/>
          <w:lang w:val="ca-ES" w:eastAsia="es-ES"/>
        </w:rPr>
        <w:t xml:space="preserve"> </w:t>
      </w:r>
      <w:r w:rsidR="00AF5E09">
        <w:rPr>
          <w:rFonts w:ascii="Arial" w:eastAsia="Arial" w:hAnsi="Arial" w:cs="Arial"/>
          <w:b/>
          <w:sz w:val="18"/>
          <w:szCs w:val="18"/>
          <w:lang w:val="ca-ES" w:eastAsia="es-ES"/>
        </w:rPr>
        <w:t xml:space="preserve">experimentals </w:t>
      </w:r>
      <w:r>
        <w:rPr>
          <w:rFonts w:ascii="Arial" w:eastAsia="Arial" w:hAnsi="Arial" w:cs="Arial"/>
          <w:b/>
          <w:sz w:val="18"/>
          <w:szCs w:val="18"/>
          <w:lang w:val="ca-ES" w:eastAsia="es-ES"/>
        </w:rPr>
        <w:t>descrits</w:t>
      </w:r>
      <w:r w:rsidR="00A85997">
        <w:rPr>
          <w:rFonts w:ascii="Arial" w:eastAsia="Arial" w:hAnsi="Arial" w:cs="Arial"/>
          <w:b/>
          <w:sz w:val="18"/>
          <w:szCs w:val="18"/>
          <w:lang w:val="ca-ES" w:eastAsia="es-ES"/>
        </w:rPr>
        <w:t xml:space="preserve"> de probiòtics que han demostrat tenir efecte ergogènic.</w:t>
      </w:r>
    </w:p>
    <w:p w:rsidR="00674ABD" w:rsidRDefault="00674ABD" w:rsidP="004E08E8">
      <w:pPr>
        <w:pBdr>
          <w:top w:val="nil"/>
          <w:left w:val="nil"/>
          <w:bottom w:val="nil"/>
          <w:right w:val="nil"/>
          <w:between w:val="nil"/>
        </w:pBdr>
        <w:spacing w:line="360" w:lineRule="auto"/>
        <w:jc w:val="both"/>
        <w:rPr>
          <w:rFonts w:ascii="Arial" w:eastAsia="Arial" w:hAnsi="Arial" w:cs="Arial"/>
          <w:b/>
          <w:sz w:val="18"/>
          <w:szCs w:val="18"/>
          <w:lang w:val="ca-ES" w:eastAsia="es-ES"/>
        </w:rPr>
      </w:pPr>
    </w:p>
    <w:p w:rsidR="00674ABD" w:rsidRPr="00A85997" w:rsidRDefault="00674ABD" w:rsidP="004E08E8">
      <w:pPr>
        <w:pBdr>
          <w:top w:val="nil"/>
          <w:left w:val="nil"/>
          <w:bottom w:val="nil"/>
          <w:right w:val="nil"/>
          <w:between w:val="nil"/>
        </w:pBdr>
        <w:spacing w:line="360" w:lineRule="auto"/>
        <w:jc w:val="both"/>
        <w:rPr>
          <w:rFonts w:ascii="Arial" w:eastAsia="Arial" w:hAnsi="Arial" w:cs="Arial"/>
          <w:b/>
          <w:sz w:val="18"/>
          <w:szCs w:val="18"/>
          <w:lang w:val="ca-ES" w:eastAsia="es-ES"/>
        </w:rPr>
      </w:pPr>
    </w:p>
    <w:p w:rsidR="008E3737" w:rsidRDefault="00CA6A62" w:rsidP="008E3737">
      <w:pPr>
        <w:numPr>
          <w:ilvl w:val="0"/>
          <w:numId w:val="1"/>
        </w:numPr>
        <w:pBdr>
          <w:top w:val="nil"/>
          <w:left w:val="nil"/>
          <w:bottom w:val="nil"/>
          <w:right w:val="nil"/>
          <w:between w:val="nil"/>
        </w:pBdr>
        <w:spacing w:line="360" w:lineRule="auto"/>
        <w:contextualSpacing/>
        <w:jc w:val="both"/>
        <w:rPr>
          <w:rFonts w:ascii="Arial" w:eastAsia="Arial" w:hAnsi="Arial" w:cs="Arial"/>
          <w:b/>
          <w:color w:val="33339A"/>
          <w:lang w:val="ca-ES" w:eastAsia="es-ES"/>
        </w:rPr>
      </w:pPr>
      <w:bookmarkStart w:id="4" w:name="_tyjcwt" w:colFirst="0" w:colLast="0"/>
      <w:bookmarkEnd w:id="4"/>
      <w:r w:rsidRPr="00CA6A62">
        <w:rPr>
          <w:rFonts w:ascii="Arial" w:eastAsia="Arial" w:hAnsi="Arial" w:cs="Arial"/>
          <w:b/>
          <w:color w:val="33339A"/>
          <w:lang w:val="ca-ES" w:eastAsia="es-ES"/>
        </w:rPr>
        <w:lastRenderedPageBreak/>
        <w:t>Discussió</w:t>
      </w:r>
    </w:p>
    <w:p w:rsidR="001E0C54" w:rsidRDefault="00B24C87" w:rsidP="005051C2">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Si s’analitzen</w:t>
      </w:r>
      <w:r w:rsidR="00C82405">
        <w:rPr>
          <w:rFonts w:ascii="Arial" w:eastAsia="Arial" w:hAnsi="Arial" w:cs="Arial"/>
          <w:lang w:val="ca-ES" w:eastAsia="es-ES"/>
        </w:rPr>
        <w:t xml:space="preserve"> </w:t>
      </w:r>
      <w:r w:rsidR="001E0C54">
        <w:rPr>
          <w:rFonts w:ascii="Arial" w:eastAsia="Arial" w:hAnsi="Arial" w:cs="Arial"/>
          <w:lang w:val="ca-ES" w:eastAsia="es-ES"/>
        </w:rPr>
        <w:t>els resultats dels</w:t>
      </w:r>
      <w:r w:rsidR="00C82405">
        <w:rPr>
          <w:rFonts w:ascii="Arial" w:eastAsia="Arial" w:hAnsi="Arial" w:cs="Arial"/>
          <w:lang w:val="ca-ES" w:eastAsia="es-ES"/>
        </w:rPr>
        <w:t xml:space="preserve"> articles trobats es pot deduir que existeix una relació directa o indirecta entre el consum de determinats complements amb probiòtics i el rendiment esportiu.</w:t>
      </w:r>
    </w:p>
    <w:p w:rsidR="00700EE3" w:rsidRPr="00667C68" w:rsidRDefault="00700EE3" w:rsidP="005051C2">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 xml:space="preserve">Donat que moltes dietes de resistència es basen en alts nivells de proteïnes i carbohidrats, un repte important és dissenyar dietes que limiten els perfils microbians que produeixen metabòlits tòxics procedents de la degradació de proteïnes. Així com augmentar el nombre de microorganismes que milloren el metabolisme energètic, redueixen l’estrès oxidatiu i </w:t>
      </w:r>
      <w:r w:rsidR="00667C68">
        <w:rPr>
          <w:rFonts w:ascii="Arial" w:eastAsia="Arial" w:hAnsi="Arial" w:cs="Arial"/>
          <w:lang w:val="ca-ES" w:eastAsia="es-ES"/>
        </w:rPr>
        <w:t>regulen la inflamació sistèmica</w:t>
      </w:r>
      <w:r w:rsidR="00667C68">
        <w:rPr>
          <w:rFonts w:ascii="Arial" w:eastAsia="Arial" w:hAnsi="Arial" w:cs="Arial"/>
          <w:vertAlign w:val="superscript"/>
          <w:lang w:val="ca-ES" w:eastAsia="es-ES"/>
        </w:rPr>
        <w:t>5</w:t>
      </w:r>
      <w:r w:rsidR="00667C68">
        <w:rPr>
          <w:rFonts w:ascii="Arial" w:eastAsia="Arial" w:hAnsi="Arial" w:cs="Arial"/>
          <w:lang w:val="ca-ES" w:eastAsia="es-ES"/>
        </w:rPr>
        <w:t>.</w:t>
      </w:r>
    </w:p>
    <w:p w:rsidR="005051C2" w:rsidRDefault="00FE7797" w:rsidP="00AA2696">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Així doncs</w:t>
      </w:r>
      <w:r w:rsidR="00700EE3">
        <w:rPr>
          <w:rFonts w:ascii="Arial" w:eastAsia="Arial" w:hAnsi="Arial" w:cs="Arial"/>
          <w:lang w:val="ca-ES" w:eastAsia="es-ES"/>
        </w:rPr>
        <w:t xml:space="preserve">, </w:t>
      </w:r>
      <w:r w:rsidR="00235189">
        <w:rPr>
          <w:rFonts w:ascii="Arial" w:eastAsia="Arial" w:hAnsi="Arial" w:cs="Arial"/>
          <w:lang w:val="ca-ES" w:eastAsia="es-ES"/>
        </w:rPr>
        <w:t xml:space="preserve">s’ha vist que </w:t>
      </w:r>
      <w:r w:rsidR="00700EE3">
        <w:rPr>
          <w:rFonts w:ascii="Arial" w:eastAsia="Arial" w:hAnsi="Arial" w:cs="Arial"/>
          <w:lang w:val="ca-ES" w:eastAsia="es-ES"/>
        </w:rPr>
        <w:t>l’administració de</w:t>
      </w:r>
      <w:r w:rsidR="005051C2">
        <w:rPr>
          <w:rFonts w:ascii="Arial" w:eastAsia="Arial" w:hAnsi="Arial" w:cs="Arial"/>
          <w:lang w:val="ca-ES" w:eastAsia="es-ES"/>
        </w:rPr>
        <w:t>l probiòtic</w:t>
      </w:r>
      <w:r w:rsidR="00C82405">
        <w:rPr>
          <w:rFonts w:ascii="Arial" w:eastAsia="Arial" w:hAnsi="Arial" w:cs="Arial"/>
          <w:lang w:val="ca-ES" w:eastAsia="es-ES"/>
        </w:rPr>
        <w:t xml:space="preserve"> </w:t>
      </w:r>
      <w:r w:rsidR="00C82405" w:rsidRPr="00667C68">
        <w:rPr>
          <w:rFonts w:ascii="Arial" w:eastAsia="Arial" w:hAnsi="Arial" w:cs="Arial"/>
          <w:i/>
          <w:lang w:val="ca-ES" w:eastAsia="es-ES"/>
        </w:rPr>
        <w:t>B. coagulans</w:t>
      </w:r>
      <w:r w:rsidR="00C82405">
        <w:rPr>
          <w:rFonts w:ascii="Arial" w:eastAsia="Arial" w:hAnsi="Arial" w:cs="Arial"/>
          <w:lang w:val="ca-ES" w:eastAsia="es-ES"/>
        </w:rPr>
        <w:t xml:space="preserve"> </w:t>
      </w:r>
      <w:r w:rsidR="00235189">
        <w:rPr>
          <w:rFonts w:ascii="Arial" w:eastAsia="Arial" w:hAnsi="Arial" w:cs="Arial"/>
          <w:lang w:val="ca-ES" w:eastAsia="es-ES"/>
        </w:rPr>
        <w:t>ajuda a la digestió de carbohidrats i proteïnes a l’intestí</w:t>
      </w:r>
      <w:r w:rsidR="00AA2696">
        <w:rPr>
          <w:rFonts w:ascii="Arial" w:eastAsia="Arial" w:hAnsi="Arial" w:cs="Arial"/>
          <w:lang w:val="ca-ES" w:eastAsia="es-ES"/>
        </w:rPr>
        <w:t>. En dietes suplementades amb proteïnes, l</w:t>
      </w:r>
      <w:r w:rsidR="008E3737" w:rsidRPr="008E3737">
        <w:rPr>
          <w:rFonts w:ascii="Arial" w:eastAsia="Arial" w:hAnsi="Arial" w:cs="Arial"/>
          <w:lang w:val="ca-ES" w:eastAsia="es-ES"/>
        </w:rPr>
        <w:t xml:space="preserve">es proteïnes amb una elevada quantitat d’aminoàcids, dels quals la leucina és l’aminoàcid clau, són més efectives que altres. En aquesta línia, l’administració conjunta de </w:t>
      </w:r>
      <w:r w:rsidR="008E3737" w:rsidRPr="00AA2696">
        <w:rPr>
          <w:rFonts w:ascii="Arial" w:eastAsia="Arial" w:hAnsi="Arial" w:cs="Arial"/>
          <w:i/>
          <w:lang w:val="ca-ES" w:eastAsia="es-ES"/>
        </w:rPr>
        <w:t>B. coagulans</w:t>
      </w:r>
      <w:r w:rsidR="008E3737" w:rsidRPr="008E3737">
        <w:rPr>
          <w:rFonts w:ascii="Arial" w:eastAsia="Arial" w:hAnsi="Arial" w:cs="Arial"/>
          <w:lang w:val="ca-ES" w:eastAsia="es-ES"/>
        </w:rPr>
        <w:t xml:space="preserve"> </w:t>
      </w:r>
      <w:r w:rsidR="00667C68">
        <w:rPr>
          <w:rFonts w:ascii="Arial" w:eastAsia="Arial" w:hAnsi="Arial" w:cs="Arial"/>
          <w:lang w:val="ca-ES" w:eastAsia="es-ES"/>
        </w:rPr>
        <w:t xml:space="preserve">es </w:t>
      </w:r>
      <w:r w:rsidR="008E3737" w:rsidRPr="008E3737">
        <w:rPr>
          <w:rFonts w:ascii="Arial" w:eastAsia="Arial" w:hAnsi="Arial" w:cs="Arial"/>
          <w:lang w:val="ca-ES" w:eastAsia="es-ES"/>
        </w:rPr>
        <w:t>podria utilitzar per a reduir les diferències de qualitat de les fonts de proteïna amb un contingut més baix en leucina, com pod</w:t>
      </w:r>
      <w:r w:rsidR="005051C2">
        <w:rPr>
          <w:rFonts w:ascii="Arial" w:eastAsia="Arial" w:hAnsi="Arial" w:cs="Arial"/>
          <w:lang w:val="ca-ES" w:eastAsia="es-ES"/>
        </w:rPr>
        <w:t>rien ser les proteïnes vegetals.</w:t>
      </w:r>
      <w:r w:rsidR="00AA2696">
        <w:rPr>
          <w:rFonts w:ascii="Arial" w:eastAsia="Arial" w:hAnsi="Arial" w:cs="Arial"/>
          <w:lang w:val="ca-ES" w:eastAsia="es-ES"/>
        </w:rPr>
        <w:t xml:space="preserve"> Aquest aspecte seria de gran rellevància</w:t>
      </w:r>
      <w:r>
        <w:rPr>
          <w:rFonts w:ascii="Arial" w:eastAsia="Arial" w:hAnsi="Arial" w:cs="Arial"/>
          <w:lang w:val="ca-ES" w:eastAsia="es-ES"/>
        </w:rPr>
        <w:t>,</w:t>
      </w:r>
      <w:r w:rsidR="00A5716A">
        <w:rPr>
          <w:rFonts w:ascii="Arial" w:eastAsia="Arial" w:hAnsi="Arial" w:cs="Arial"/>
          <w:lang w:val="ca-ES" w:eastAsia="es-ES"/>
        </w:rPr>
        <w:t xml:space="preserve"> per exemple</w:t>
      </w:r>
      <w:r>
        <w:rPr>
          <w:rFonts w:ascii="Arial" w:eastAsia="Arial" w:hAnsi="Arial" w:cs="Arial"/>
          <w:lang w:val="ca-ES" w:eastAsia="es-ES"/>
        </w:rPr>
        <w:t>,</w:t>
      </w:r>
      <w:r w:rsidR="00AA2696">
        <w:rPr>
          <w:rFonts w:ascii="Arial" w:eastAsia="Arial" w:hAnsi="Arial" w:cs="Arial"/>
          <w:lang w:val="ca-ES" w:eastAsia="es-ES"/>
        </w:rPr>
        <w:t xml:space="preserve"> en dietes</w:t>
      </w:r>
      <w:r w:rsidR="00DA29DB">
        <w:rPr>
          <w:rFonts w:ascii="Arial" w:eastAsia="Arial" w:hAnsi="Arial" w:cs="Arial"/>
          <w:lang w:val="ca-ES" w:eastAsia="es-ES"/>
        </w:rPr>
        <w:t xml:space="preserve"> vegetarianes i de baix consum de proteïnes d’origen</w:t>
      </w:r>
      <w:r w:rsidR="00A5716A">
        <w:rPr>
          <w:rFonts w:ascii="Arial" w:eastAsia="Arial" w:hAnsi="Arial" w:cs="Arial"/>
          <w:lang w:val="ca-ES" w:eastAsia="es-ES"/>
        </w:rPr>
        <w:t xml:space="preserve"> animal entre atletes.</w:t>
      </w:r>
      <w:r w:rsidR="00AA2696">
        <w:rPr>
          <w:rFonts w:ascii="Arial" w:eastAsia="Arial" w:hAnsi="Arial" w:cs="Arial"/>
          <w:lang w:val="ca-ES" w:eastAsia="es-ES"/>
        </w:rPr>
        <w:t xml:space="preserve"> </w:t>
      </w:r>
    </w:p>
    <w:p w:rsidR="00400A25" w:rsidRDefault="00400A25" w:rsidP="00AA2696">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D’altra banda, el ferro és un micronutrient essencial per a l’ésser humà i es troba majoritàriamen</w:t>
      </w:r>
      <w:r w:rsidR="00D94998">
        <w:rPr>
          <w:rFonts w:ascii="Arial" w:eastAsia="Arial" w:hAnsi="Arial" w:cs="Arial"/>
          <w:lang w:val="ca-ES" w:eastAsia="es-ES"/>
        </w:rPr>
        <w:t>t en els eritròcits formant par</w:t>
      </w:r>
      <w:r>
        <w:rPr>
          <w:rFonts w:ascii="Arial" w:eastAsia="Arial" w:hAnsi="Arial" w:cs="Arial"/>
          <w:lang w:val="ca-ES" w:eastAsia="es-ES"/>
        </w:rPr>
        <w:t xml:space="preserve">t de l’hemoglobina. </w:t>
      </w:r>
      <w:r w:rsidR="00FE7797">
        <w:rPr>
          <w:rFonts w:ascii="Arial" w:eastAsia="Arial" w:hAnsi="Arial" w:cs="Arial"/>
          <w:lang w:val="ca-ES" w:eastAsia="es-ES"/>
        </w:rPr>
        <w:t>Per tant</w:t>
      </w:r>
      <w:r w:rsidR="00DA4060">
        <w:rPr>
          <w:rFonts w:ascii="Arial" w:eastAsia="Arial" w:hAnsi="Arial" w:cs="Arial"/>
          <w:lang w:val="ca-ES" w:eastAsia="es-ES"/>
        </w:rPr>
        <w:t>, el ferro esta involucrat en el transport d’oxigen al múscul i és</w:t>
      </w:r>
      <w:r w:rsidR="00FE7797">
        <w:rPr>
          <w:rFonts w:ascii="Arial" w:eastAsia="Arial" w:hAnsi="Arial" w:cs="Arial"/>
          <w:lang w:val="ca-ES" w:eastAsia="es-ES"/>
        </w:rPr>
        <w:t xml:space="preserve"> </w:t>
      </w:r>
      <w:r w:rsidR="00DA4060">
        <w:rPr>
          <w:rFonts w:ascii="Arial" w:eastAsia="Arial" w:hAnsi="Arial" w:cs="Arial"/>
          <w:lang w:val="ca-ES" w:eastAsia="es-ES"/>
        </w:rPr>
        <w:t xml:space="preserve">un factor limitant en el rendiment. </w:t>
      </w:r>
      <w:r w:rsidR="00DA4060" w:rsidRPr="00DA4060">
        <w:rPr>
          <w:rFonts w:ascii="Arial" w:eastAsia="Arial" w:hAnsi="Arial" w:cs="Arial"/>
          <w:lang w:val="ca-ES" w:eastAsia="es-ES"/>
        </w:rPr>
        <w:t>Un dèficit de ferro</w:t>
      </w:r>
      <w:r w:rsidR="00B24C87">
        <w:rPr>
          <w:rFonts w:ascii="Arial" w:eastAsia="Arial" w:hAnsi="Arial" w:cs="Arial"/>
          <w:lang w:val="ca-ES" w:eastAsia="es-ES"/>
        </w:rPr>
        <w:t xml:space="preserve"> dóna lloc</w:t>
      </w:r>
      <w:r w:rsidR="00DA4060" w:rsidRPr="00DA4060">
        <w:rPr>
          <w:rFonts w:ascii="Arial" w:eastAsia="Arial" w:hAnsi="Arial" w:cs="Arial"/>
          <w:lang w:val="ca-ES" w:eastAsia="es-ES"/>
        </w:rPr>
        <w:t xml:space="preserve"> a una disminució de la formació d’hemoglobina i indueix una anèmia ferropènica.</w:t>
      </w:r>
      <w:r>
        <w:rPr>
          <w:rFonts w:ascii="Arial" w:eastAsia="Arial" w:hAnsi="Arial" w:cs="Arial"/>
          <w:lang w:val="ca-ES" w:eastAsia="es-ES"/>
        </w:rPr>
        <w:t xml:space="preserve"> Aquesta és una afecció molt freqüent en esportistes i repercuteix de manera negativa en el rendiment físic. En concret, la prevalença augmenta en dones esportistes degut a la menstruació, a petits traumatismes, a una ingesta inadequada de ferro...</w:t>
      </w:r>
    </w:p>
    <w:p w:rsidR="0083625B" w:rsidRDefault="0083625B" w:rsidP="00AA2696">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Un aspecte important a considerar en el metabolisme del ferro, més enllà de la quantitat ingerida</w:t>
      </w:r>
      <w:r w:rsidR="00FE7797">
        <w:rPr>
          <w:rFonts w:ascii="Arial" w:eastAsia="Arial" w:hAnsi="Arial" w:cs="Arial"/>
          <w:lang w:val="ca-ES" w:eastAsia="es-ES"/>
        </w:rPr>
        <w:t>,</w:t>
      </w:r>
      <w:r w:rsidR="00F7080F">
        <w:rPr>
          <w:rFonts w:ascii="Arial" w:eastAsia="Arial" w:hAnsi="Arial" w:cs="Arial"/>
          <w:lang w:val="ca-ES" w:eastAsia="es-ES"/>
        </w:rPr>
        <w:t xml:space="preserve"> és la sev</w:t>
      </w:r>
      <w:r>
        <w:rPr>
          <w:rFonts w:ascii="Arial" w:eastAsia="Arial" w:hAnsi="Arial" w:cs="Arial"/>
          <w:lang w:val="ca-ES" w:eastAsia="es-ES"/>
        </w:rPr>
        <w:t>a regulació hormonal. Així</w:t>
      </w:r>
      <w:r w:rsidR="00FE7797">
        <w:rPr>
          <w:rFonts w:ascii="Arial" w:eastAsia="Arial" w:hAnsi="Arial" w:cs="Arial"/>
          <w:lang w:val="ca-ES" w:eastAsia="es-ES"/>
        </w:rPr>
        <w:t xml:space="preserve"> doncs,</w:t>
      </w:r>
      <w:r>
        <w:rPr>
          <w:rFonts w:ascii="Arial" w:eastAsia="Arial" w:hAnsi="Arial" w:cs="Arial"/>
          <w:lang w:val="ca-ES" w:eastAsia="es-ES"/>
        </w:rPr>
        <w:t xml:space="preserve"> la hepcidina és una hormona que</w:t>
      </w:r>
      <w:r w:rsidR="00915BE3">
        <w:rPr>
          <w:rFonts w:ascii="Arial" w:eastAsia="Arial" w:hAnsi="Arial" w:cs="Arial"/>
          <w:lang w:val="ca-ES" w:eastAsia="es-ES"/>
        </w:rPr>
        <w:t xml:space="preserve"> redueix l’expressió de ferropor</w:t>
      </w:r>
      <w:r>
        <w:rPr>
          <w:rFonts w:ascii="Arial" w:eastAsia="Arial" w:hAnsi="Arial" w:cs="Arial"/>
          <w:lang w:val="ca-ES" w:eastAsia="es-ES"/>
        </w:rPr>
        <w:t>tina en la membrana basal dels enteròcits i, per tant, l’absorció de ferro i el seu pas a la sang. La inflamació augmenta la producció hepàtica d’aquesta hormona i, per tant, els nivells de ferro. L’exercici intens s’associa a nivells elevats d’Il-6</w:t>
      </w:r>
      <w:r w:rsidR="00F7080F">
        <w:rPr>
          <w:rFonts w:ascii="Arial" w:eastAsia="Arial" w:hAnsi="Arial" w:cs="Arial"/>
          <w:lang w:val="ca-ES" w:eastAsia="es-ES"/>
        </w:rPr>
        <w:t>,</w:t>
      </w:r>
      <w:r>
        <w:rPr>
          <w:rFonts w:ascii="Arial" w:eastAsia="Arial" w:hAnsi="Arial" w:cs="Arial"/>
          <w:lang w:val="ca-ES" w:eastAsia="es-ES"/>
        </w:rPr>
        <w:t xml:space="preserve"> la qual cosa indueix l’augment de la síntesi d’</w:t>
      </w:r>
      <w:r w:rsidR="00F87DD5">
        <w:rPr>
          <w:rFonts w:ascii="Arial" w:eastAsia="Arial" w:hAnsi="Arial" w:cs="Arial"/>
          <w:lang w:val="ca-ES" w:eastAsia="es-ES"/>
        </w:rPr>
        <w:t>hepcidina</w:t>
      </w:r>
      <w:r w:rsidR="00F87DD5">
        <w:rPr>
          <w:rFonts w:ascii="Arial" w:eastAsia="Arial" w:hAnsi="Arial" w:cs="Arial"/>
          <w:vertAlign w:val="superscript"/>
          <w:lang w:val="ca-ES" w:eastAsia="es-ES"/>
        </w:rPr>
        <w:t>35,36</w:t>
      </w:r>
      <w:r w:rsidR="00F87DD5">
        <w:rPr>
          <w:rFonts w:ascii="Arial" w:eastAsia="Arial" w:hAnsi="Arial" w:cs="Arial"/>
          <w:lang w:val="ca-ES" w:eastAsia="es-ES"/>
        </w:rPr>
        <w:t>.</w:t>
      </w:r>
    </w:p>
    <w:p w:rsidR="00BB0F43" w:rsidRPr="00BB0F43" w:rsidRDefault="008C4A0A" w:rsidP="00AA2696">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lastRenderedPageBreak/>
        <w:t>S’</w:t>
      </w:r>
      <w:r w:rsidR="00BB0F43">
        <w:rPr>
          <w:rFonts w:ascii="Arial" w:eastAsia="Arial" w:hAnsi="Arial" w:cs="Arial"/>
          <w:lang w:val="ca-ES" w:eastAsia="es-ES"/>
        </w:rPr>
        <w:t>ha vist que l’administració del probiòtic</w:t>
      </w:r>
      <w:r w:rsidR="00BB0F43" w:rsidRPr="00BB0F43">
        <w:rPr>
          <w:rFonts w:ascii="Arial" w:eastAsia="Arial" w:hAnsi="Arial" w:cs="Arial"/>
          <w:lang w:val="ca-ES" w:eastAsia="es-ES"/>
        </w:rPr>
        <w:t xml:space="preserve"> </w:t>
      </w:r>
      <w:r w:rsidR="00BB0F43" w:rsidRPr="00BA4271">
        <w:rPr>
          <w:rFonts w:ascii="Arial" w:eastAsia="Arial" w:hAnsi="Arial" w:cs="Arial"/>
          <w:i/>
          <w:lang w:val="ca-ES" w:eastAsia="es-ES"/>
        </w:rPr>
        <w:t>LP299v</w:t>
      </w:r>
      <w:r w:rsidR="008F4766">
        <w:rPr>
          <w:rFonts w:ascii="Arial" w:eastAsia="Arial" w:hAnsi="Arial" w:cs="Arial"/>
          <w:lang w:val="ca-ES" w:eastAsia="es-ES"/>
        </w:rPr>
        <w:t xml:space="preserve"> liofilitzat</w:t>
      </w:r>
      <w:r w:rsidR="00BB0F43">
        <w:rPr>
          <w:rFonts w:ascii="Arial" w:eastAsia="Arial" w:hAnsi="Arial" w:cs="Arial"/>
          <w:lang w:val="ca-ES" w:eastAsia="es-ES"/>
        </w:rPr>
        <w:t xml:space="preserve"> augmenta la biodisponibilitat de ferro en la dieta. Per tant,</w:t>
      </w:r>
      <w:r w:rsidR="00BB0F43" w:rsidRPr="00BB0F43">
        <w:rPr>
          <w:rFonts w:ascii="Arial" w:eastAsia="Arial" w:hAnsi="Arial" w:cs="Arial"/>
          <w:lang w:val="ca-ES" w:eastAsia="es-ES"/>
        </w:rPr>
        <w:t xml:space="preserve"> la dosi de ferro </w:t>
      </w:r>
      <w:r w:rsidR="00BB0F43">
        <w:rPr>
          <w:rFonts w:ascii="Arial" w:eastAsia="Arial" w:hAnsi="Arial" w:cs="Arial"/>
          <w:lang w:val="ca-ES" w:eastAsia="es-ES"/>
        </w:rPr>
        <w:t xml:space="preserve">administrada </w:t>
      </w:r>
      <w:r w:rsidR="00BB0F43" w:rsidRPr="00BB0F43">
        <w:rPr>
          <w:rFonts w:ascii="Arial" w:eastAsia="Arial" w:hAnsi="Arial" w:cs="Arial"/>
          <w:lang w:val="ca-ES" w:eastAsia="es-ES"/>
        </w:rPr>
        <w:t>podria ser menor i reduir la quantitat de ferro que passa pel tracte gastrointestinal sense ser absorbit. Des d’un punt de vista oxidatiu, aquest fet</w:t>
      </w:r>
      <w:r w:rsidR="00BB0F43">
        <w:rPr>
          <w:rFonts w:ascii="Arial" w:eastAsia="Arial" w:hAnsi="Arial" w:cs="Arial"/>
          <w:lang w:val="ca-ES" w:eastAsia="es-ES"/>
        </w:rPr>
        <w:t xml:space="preserve"> també</w:t>
      </w:r>
      <w:r w:rsidR="00BB0F43" w:rsidRPr="00BB0F43">
        <w:rPr>
          <w:rFonts w:ascii="Arial" w:eastAsia="Arial" w:hAnsi="Arial" w:cs="Arial"/>
          <w:lang w:val="ca-ES" w:eastAsia="es-ES"/>
        </w:rPr>
        <w:t xml:space="preserve"> pot ser beneficiós ja que n’hi ha indicis de que les quantitats redundants de ferro en el tracte gastrointestinal poden donar com a resultat un augment de l’estrès oxidatiu, amb les conseqüèncie</w:t>
      </w:r>
      <w:r w:rsidR="00BB0F43">
        <w:rPr>
          <w:rFonts w:ascii="Arial" w:eastAsia="Arial" w:hAnsi="Arial" w:cs="Arial"/>
          <w:lang w:val="ca-ES" w:eastAsia="es-ES"/>
        </w:rPr>
        <w:t>s negatives que això comporta</w:t>
      </w:r>
      <w:r w:rsidR="00BB0F43">
        <w:rPr>
          <w:rFonts w:ascii="Arial" w:eastAsia="Arial" w:hAnsi="Arial" w:cs="Arial"/>
          <w:vertAlign w:val="superscript"/>
          <w:lang w:val="ca-ES" w:eastAsia="es-ES"/>
        </w:rPr>
        <w:t>29</w:t>
      </w:r>
      <w:r w:rsidR="00BB0F43">
        <w:rPr>
          <w:rFonts w:ascii="Arial" w:eastAsia="Arial" w:hAnsi="Arial" w:cs="Arial"/>
          <w:lang w:val="ca-ES" w:eastAsia="es-ES"/>
        </w:rPr>
        <w:t>.</w:t>
      </w:r>
    </w:p>
    <w:p w:rsidR="00FA6583" w:rsidRDefault="00A9310C" w:rsidP="00AA2696">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 xml:space="preserve">Els resultats de l’estudi de l’administració del probiòtic </w:t>
      </w:r>
      <w:r w:rsidRPr="00BA4271">
        <w:rPr>
          <w:rFonts w:ascii="Arial" w:eastAsia="Arial" w:hAnsi="Arial" w:cs="Arial"/>
          <w:i/>
          <w:lang w:val="ca-ES" w:eastAsia="es-ES"/>
        </w:rPr>
        <w:t>LP10</w:t>
      </w:r>
      <w:r>
        <w:rPr>
          <w:rFonts w:ascii="Arial" w:eastAsia="Arial" w:hAnsi="Arial" w:cs="Arial"/>
          <w:lang w:val="ca-ES" w:eastAsia="es-ES"/>
        </w:rPr>
        <w:t xml:space="preserve"> en ratolins</w:t>
      </w:r>
      <w:r w:rsidR="00C029EC">
        <w:rPr>
          <w:rFonts w:ascii="Arial" w:eastAsia="Arial" w:hAnsi="Arial" w:cs="Arial"/>
          <w:lang w:val="ca-ES" w:eastAsia="es-ES"/>
        </w:rPr>
        <w:t xml:space="preserve"> mostraren un augment del rendiment físic, una disminució de la fatiga i un augment de la massa muscular. </w:t>
      </w:r>
      <w:r w:rsidR="00B24C87">
        <w:rPr>
          <w:rFonts w:ascii="Arial" w:eastAsia="Arial" w:hAnsi="Arial" w:cs="Arial"/>
          <w:lang w:val="ca-ES" w:eastAsia="es-ES"/>
        </w:rPr>
        <w:t>Dades que haurien de ser validade</w:t>
      </w:r>
      <w:r w:rsidR="00C029EC">
        <w:rPr>
          <w:rFonts w:ascii="Arial" w:eastAsia="Arial" w:hAnsi="Arial" w:cs="Arial"/>
          <w:lang w:val="ca-ES" w:eastAsia="es-ES"/>
        </w:rPr>
        <w:t xml:space="preserve">s en models humans en futurs estudis.  </w:t>
      </w:r>
    </w:p>
    <w:p w:rsidR="005051C2" w:rsidRDefault="00881CB5" w:rsidP="00BA4271">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L</w:t>
      </w:r>
      <w:r w:rsidR="00BA4271">
        <w:rPr>
          <w:rFonts w:ascii="Arial" w:eastAsia="Arial" w:hAnsi="Arial" w:cs="Arial"/>
          <w:lang w:val="ca-ES" w:eastAsia="es-ES"/>
        </w:rPr>
        <w:t>’administraci</w:t>
      </w:r>
      <w:r w:rsidR="00B24C87">
        <w:rPr>
          <w:rFonts w:ascii="Arial" w:eastAsia="Arial" w:hAnsi="Arial" w:cs="Arial"/>
          <w:lang w:val="ca-ES" w:eastAsia="es-ES"/>
        </w:rPr>
        <w:t>ó de complements probiòtics</w:t>
      </w:r>
      <w:r w:rsidR="00BA4271">
        <w:rPr>
          <w:rFonts w:ascii="Arial" w:eastAsia="Arial" w:hAnsi="Arial" w:cs="Arial"/>
          <w:lang w:val="ca-ES" w:eastAsia="es-ES"/>
        </w:rPr>
        <w:t xml:space="preserve"> de </w:t>
      </w:r>
      <w:r w:rsidR="00BA4271" w:rsidRPr="00BA4271">
        <w:rPr>
          <w:rFonts w:ascii="Arial" w:eastAsia="Arial" w:hAnsi="Arial" w:cs="Arial"/>
          <w:i/>
          <w:lang w:val="ca-ES" w:eastAsia="es-ES"/>
        </w:rPr>
        <w:t>S. Thermophilus FP4</w:t>
      </w:r>
      <w:r w:rsidR="00BA4271" w:rsidRPr="00BA4271">
        <w:rPr>
          <w:rFonts w:ascii="Arial" w:eastAsia="Arial" w:hAnsi="Arial" w:cs="Arial"/>
          <w:lang w:val="ca-ES" w:eastAsia="es-ES"/>
        </w:rPr>
        <w:t xml:space="preserve"> i </w:t>
      </w:r>
      <w:r w:rsidR="00BA4271" w:rsidRPr="00BA4271">
        <w:rPr>
          <w:rFonts w:ascii="Arial" w:eastAsia="Arial" w:hAnsi="Arial" w:cs="Arial"/>
          <w:i/>
          <w:lang w:val="ca-ES" w:eastAsia="es-ES"/>
        </w:rPr>
        <w:t>B. breve BR03</w:t>
      </w:r>
      <w:r w:rsidR="00BA4271">
        <w:rPr>
          <w:rFonts w:ascii="Arial" w:eastAsia="Arial" w:hAnsi="Arial" w:cs="Arial"/>
          <w:lang w:val="ca-ES" w:eastAsia="es-ES"/>
        </w:rPr>
        <w:t xml:space="preserve"> han demostrar la disminució de l’exercici atenuat després d’un</w:t>
      </w:r>
      <w:r w:rsidR="002F7A33">
        <w:rPr>
          <w:rFonts w:ascii="Arial" w:eastAsia="Arial" w:hAnsi="Arial" w:cs="Arial"/>
          <w:lang w:val="ca-ES" w:eastAsia="es-ES"/>
        </w:rPr>
        <w:t>a sèrie d’exercicis que havien danyat prèviament</w:t>
      </w:r>
      <w:r w:rsidR="00BA4271">
        <w:rPr>
          <w:rFonts w:ascii="Arial" w:eastAsia="Arial" w:hAnsi="Arial" w:cs="Arial"/>
          <w:lang w:val="ca-ES" w:eastAsia="es-ES"/>
        </w:rPr>
        <w:t xml:space="preserve"> els músculs en atletes.  No obstant, c</w:t>
      </w:r>
      <w:r w:rsidR="005051C2">
        <w:rPr>
          <w:rFonts w:ascii="Arial" w:eastAsia="Arial" w:hAnsi="Arial" w:cs="Arial"/>
          <w:lang w:val="ca-ES" w:eastAsia="es-ES"/>
        </w:rPr>
        <w:t xml:space="preserve">alen més estudis de complements de probiòtics en diversos grups d’atletes per tal de millorar la comprensió de la relació complexa entre </w:t>
      </w:r>
      <w:r w:rsidR="0044589D">
        <w:rPr>
          <w:rFonts w:ascii="Arial" w:eastAsia="Arial" w:hAnsi="Arial" w:cs="Arial"/>
          <w:lang w:val="ca-ES" w:eastAsia="es-ES"/>
        </w:rPr>
        <w:t>una soca determinada</w:t>
      </w:r>
      <w:r w:rsidR="005051C2">
        <w:rPr>
          <w:rFonts w:ascii="Arial" w:eastAsia="Arial" w:hAnsi="Arial" w:cs="Arial"/>
          <w:lang w:val="ca-ES" w:eastAsia="es-ES"/>
        </w:rPr>
        <w:t xml:space="preserve"> de probiòtic,</w:t>
      </w:r>
      <w:r w:rsidR="00885686">
        <w:rPr>
          <w:rFonts w:ascii="Arial" w:eastAsia="Arial" w:hAnsi="Arial" w:cs="Arial"/>
          <w:lang w:val="ca-ES" w:eastAsia="es-ES"/>
        </w:rPr>
        <w:t xml:space="preserve"> dosi, </w:t>
      </w:r>
      <w:r w:rsidR="00EA0810">
        <w:rPr>
          <w:rFonts w:ascii="Arial" w:eastAsia="Arial" w:hAnsi="Arial" w:cs="Arial"/>
          <w:lang w:val="ca-ES" w:eastAsia="es-ES"/>
        </w:rPr>
        <w:t>duració del tractament,</w:t>
      </w:r>
      <w:r w:rsidR="005051C2">
        <w:rPr>
          <w:rFonts w:ascii="Arial" w:eastAsia="Arial" w:hAnsi="Arial" w:cs="Arial"/>
          <w:lang w:val="ca-ES" w:eastAsia="es-ES"/>
        </w:rPr>
        <w:t xml:space="preserve"> dieta, nivells d’activitat, resultat clínic i modificació de la microbiota intestinal</w:t>
      </w:r>
      <w:r w:rsidR="00EA0810">
        <w:rPr>
          <w:rFonts w:ascii="Arial" w:eastAsia="Arial" w:hAnsi="Arial" w:cs="Arial"/>
          <w:lang w:val="ca-ES" w:eastAsia="es-ES"/>
        </w:rPr>
        <w:t>.</w:t>
      </w:r>
    </w:p>
    <w:p w:rsidR="00F90D64" w:rsidRDefault="00F90D64" w:rsidP="00BA4271">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L’exercici intens modifica l’estrès i les hormones catabòliques</w:t>
      </w:r>
      <w:r w:rsidR="001160E7">
        <w:rPr>
          <w:rFonts w:ascii="Arial" w:eastAsia="Arial" w:hAnsi="Arial" w:cs="Arial"/>
          <w:lang w:val="ca-ES" w:eastAsia="es-ES"/>
        </w:rPr>
        <w:t xml:space="preserve">, les citocines i </w:t>
      </w:r>
      <w:r>
        <w:rPr>
          <w:rFonts w:ascii="Arial" w:eastAsia="Arial" w:hAnsi="Arial" w:cs="Arial"/>
          <w:lang w:val="ca-ES" w:eastAsia="es-ES"/>
        </w:rPr>
        <w:t xml:space="preserve"> </w:t>
      </w:r>
      <w:r w:rsidR="001160E7">
        <w:rPr>
          <w:rFonts w:ascii="Arial" w:eastAsia="Arial" w:hAnsi="Arial" w:cs="Arial"/>
          <w:lang w:val="ca-ES" w:eastAsia="es-ES"/>
        </w:rPr>
        <w:t>les molècules microbianes intestinals, la qual cosa pot provocar trastorns gastrointestinals, ansietat, depressió i baix rendiment.</w:t>
      </w:r>
    </w:p>
    <w:p w:rsidR="00BA4271" w:rsidRDefault="00B24C87" w:rsidP="00BA4271">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Com s’ha</w:t>
      </w:r>
      <w:r w:rsidR="00FF0D8A">
        <w:rPr>
          <w:rFonts w:ascii="Arial" w:eastAsia="Arial" w:hAnsi="Arial" w:cs="Arial"/>
          <w:lang w:val="ca-ES" w:eastAsia="es-ES"/>
        </w:rPr>
        <w:t xml:space="preserve"> comentat, es sap que la dieta modula la composició de la microbiota intestinal però la resposta a l’estrès en els atletes d’elit  és complexa i la definició de règims de dieta estable és difícil.</w:t>
      </w:r>
      <w:r w:rsidR="00F90D64">
        <w:rPr>
          <w:rFonts w:ascii="Arial" w:eastAsia="Arial" w:hAnsi="Arial" w:cs="Arial"/>
          <w:lang w:val="ca-ES" w:eastAsia="es-ES"/>
        </w:rPr>
        <w:t xml:space="preserve"> Dades preliminars indiquen que la microbiota actua com a un òrgan endocrí, secretant dopamina, </w:t>
      </w:r>
      <w:r>
        <w:rPr>
          <w:rFonts w:ascii="Arial" w:eastAsia="Arial" w:hAnsi="Arial" w:cs="Arial"/>
          <w:lang w:val="ca-ES" w:eastAsia="es-ES"/>
        </w:rPr>
        <w:t>serotonina o altres neurotransmissors</w:t>
      </w:r>
      <w:r w:rsidR="00F90D64">
        <w:rPr>
          <w:rFonts w:ascii="Arial" w:eastAsia="Arial" w:hAnsi="Arial" w:cs="Arial"/>
          <w:lang w:val="ca-ES" w:eastAsia="es-ES"/>
        </w:rPr>
        <w:t xml:space="preserve"> que poden controlar l’</w:t>
      </w:r>
      <w:r w:rsidR="001160E7">
        <w:rPr>
          <w:rFonts w:ascii="Arial" w:eastAsia="Arial" w:hAnsi="Arial" w:cs="Arial"/>
          <w:lang w:val="ca-ES" w:eastAsia="es-ES"/>
        </w:rPr>
        <w:t>eix hipotalàmic-hipofis</w:t>
      </w:r>
      <w:r>
        <w:rPr>
          <w:rFonts w:ascii="Arial" w:eastAsia="Arial" w:hAnsi="Arial" w:cs="Arial"/>
          <w:lang w:val="ca-ES" w:eastAsia="es-ES"/>
        </w:rPr>
        <w:t>i</w:t>
      </w:r>
      <w:r w:rsidR="001160E7">
        <w:rPr>
          <w:rFonts w:ascii="Arial" w:eastAsia="Arial" w:hAnsi="Arial" w:cs="Arial"/>
          <w:lang w:val="ca-ES" w:eastAsia="es-ES"/>
        </w:rPr>
        <w:t>ari-adrenal (HHA)</w:t>
      </w:r>
      <w:r w:rsidR="00F90D64">
        <w:rPr>
          <w:rFonts w:ascii="Arial" w:eastAsia="Arial" w:hAnsi="Arial" w:cs="Arial"/>
          <w:lang w:val="ca-ES" w:eastAsia="es-ES"/>
        </w:rPr>
        <w:t xml:space="preserve"> en atletes</w:t>
      </w:r>
      <w:r w:rsidR="00356CE0">
        <w:rPr>
          <w:rFonts w:ascii="Arial" w:eastAsia="Arial" w:hAnsi="Arial" w:cs="Arial"/>
          <w:lang w:val="ca-ES" w:eastAsia="es-ES"/>
        </w:rPr>
        <w:t xml:space="preserve"> i a la vegada</w:t>
      </w:r>
      <w:r w:rsidR="00360915">
        <w:rPr>
          <w:rFonts w:ascii="Arial" w:eastAsia="Arial" w:hAnsi="Arial" w:cs="Arial"/>
          <w:lang w:val="ca-ES" w:eastAsia="es-ES"/>
        </w:rPr>
        <w:t xml:space="preserve"> el comportament de l’individu</w:t>
      </w:r>
      <w:r w:rsidR="00356CE0">
        <w:rPr>
          <w:rFonts w:ascii="Arial" w:eastAsia="Arial" w:hAnsi="Arial" w:cs="Arial"/>
          <w:lang w:val="ca-ES" w:eastAsia="es-ES"/>
        </w:rPr>
        <w:t>.</w:t>
      </w:r>
    </w:p>
    <w:p w:rsidR="001160E7" w:rsidRPr="0071283D" w:rsidRDefault="001160E7" w:rsidP="00BA4271">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En atletes d’elit les eleccions nutricionals adequades</w:t>
      </w:r>
      <w:r w:rsidR="00B24C87">
        <w:rPr>
          <w:rFonts w:ascii="Arial" w:eastAsia="Arial" w:hAnsi="Arial" w:cs="Arial"/>
          <w:lang w:val="ca-ES" w:eastAsia="es-ES"/>
        </w:rPr>
        <w:t>, les qual</w:t>
      </w:r>
      <w:r w:rsidR="0006060C">
        <w:rPr>
          <w:rFonts w:ascii="Arial" w:eastAsia="Arial" w:hAnsi="Arial" w:cs="Arial"/>
          <w:lang w:val="ca-ES" w:eastAsia="es-ES"/>
        </w:rPr>
        <w:t>s</w:t>
      </w:r>
      <w:r w:rsidR="00B24C87">
        <w:rPr>
          <w:rFonts w:ascii="Arial" w:eastAsia="Arial" w:hAnsi="Arial" w:cs="Arial"/>
          <w:lang w:val="ca-ES" w:eastAsia="es-ES"/>
        </w:rPr>
        <w:t xml:space="preserve"> solen evitar</w:t>
      </w:r>
      <w:r w:rsidR="00B443EF">
        <w:rPr>
          <w:rFonts w:ascii="Arial" w:eastAsia="Arial" w:hAnsi="Arial" w:cs="Arial"/>
          <w:lang w:val="ca-ES" w:eastAsia="es-ES"/>
        </w:rPr>
        <w:t xml:space="preserve"> greix i fibra, poden reduir el risc de malestar gastrointestinal i assegurar un buidat gàstric ràpid, l’adequada absorció d’aigua i nutrients i un adequat flux vascular </w:t>
      </w:r>
      <w:r w:rsidR="00B24C87">
        <w:rPr>
          <w:rFonts w:ascii="Arial" w:eastAsia="Arial" w:hAnsi="Arial" w:cs="Arial"/>
          <w:lang w:val="ca-ES" w:eastAsia="es-ES"/>
        </w:rPr>
        <w:t>esplàncnic</w:t>
      </w:r>
      <w:r w:rsidR="00B443EF">
        <w:rPr>
          <w:rFonts w:ascii="Arial" w:eastAsia="Arial" w:hAnsi="Arial" w:cs="Arial"/>
          <w:lang w:val="ca-ES" w:eastAsia="es-ES"/>
        </w:rPr>
        <w:t xml:space="preserve"> abans de les competicions. No obstant</w:t>
      </w:r>
      <w:r w:rsidR="00B24C87">
        <w:rPr>
          <w:rFonts w:ascii="Arial" w:eastAsia="Arial" w:hAnsi="Arial" w:cs="Arial"/>
          <w:lang w:val="ca-ES" w:eastAsia="es-ES"/>
        </w:rPr>
        <w:t>,</w:t>
      </w:r>
      <w:r w:rsidR="00B443EF">
        <w:rPr>
          <w:rFonts w:ascii="Arial" w:eastAsia="Arial" w:hAnsi="Arial" w:cs="Arial"/>
          <w:lang w:val="ca-ES" w:eastAsia="es-ES"/>
        </w:rPr>
        <w:t xml:space="preserve"> la falta de carbohidrats complexes en les dietes dels atletes d’elit poden afectar negativament la composició i la funció de la microbiota intestinal a llarg termini ja que un major consum de polisacàrids complexes ajuden a mantenir la diversitat i la funció de la </w:t>
      </w:r>
      <w:r w:rsidR="00B443EF">
        <w:rPr>
          <w:rFonts w:ascii="Arial" w:eastAsia="Arial" w:hAnsi="Arial" w:cs="Arial"/>
          <w:lang w:val="ca-ES" w:eastAsia="es-ES"/>
        </w:rPr>
        <w:lastRenderedPageBreak/>
        <w:t>microbio</w:t>
      </w:r>
      <w:r w:rsidR="008C4A0A">
        <w:rPr>
          <w:rFonts w:ascii="Arial" w:eastAsia="Arial" w:hAnsi="Arial" w:cs="Arial"/>
          <w:lang w:val="ca-ES" w:eastAsia="es-ES"/>
        </w:rPr>
        <w:t>ta intestinal.  Llavors</w:t>
      </w:r>
      <w:r w:rsidR="00B24C87">
        <w:rPr>
          <w:rFonts w:ascii="Arial" w:eastAsia="Arial" w:hAnsi="Arial" w:cs="Arial"/>
          <w:lang w:val="ca-ES" w:eastAsia="es-ES"/>
        </w:rPr>
        <w:t>,</w:t>
      </w:r>
      <w:r w:rsidR="00B443EF">
        <w:rPr>
          <w:rFonts w:ascii="Arial" w:eastAsia="Arial" w:hAnsi="Arial" w:cs="Arial"/>
          <w:lang w:val="ca-ES" w:eastAsia="es-ES"/>
        </w:rPr>
        <w:t xml:space="preserve"> complementar la dieta amb prebiòtics o probiòtics que estimulen l’expansió de microorganismes específics com </w:t>
      </w:r>
      <w:r w:rsidR="00B443EF" w:rsidRPr="00B443EF">
        <w:rPr>
          <w:rFonts w:ascii="Arial" w:eastAsia="Arial" w:hAnsi="Arial" w:cs="Arial"/>
          <w:i/>
          <w:lang w:val="ca-ES" w:eastAsia="es-ES"/>
        </w:rPr>
        <w:t>Bifidobacteria</w:t>
      </w:r>
      <w:r w:rsidR="00B443EF">
        <w:rPr>
          <w:rFonts w:ascii="Arial" w:eastAsia="Arial" w:hAnsi="Arial" w:cs="Arial"/>
          <w:lang w:val="ca-ES" w:eastAsia="es-ES"/>
        </w:rPr>
        <w:t xml:space="preserve"> i </w:t>
      </w:r>
      <w:r w:rsidR="00B443EF" w:rsidRPr="00B443EF">
        <w:rPr>
          <w:rFonts w:ascii="Arial" w:eastAsia="Arial" w:hAnsi="Arial" w:cs="Arial"/>
          <w:i/>
          <w:lang w:val="ca-ES" w:eastAsia="es-ES"/>
        </w:rPr>
        <w:t>Lactobacillus</w:t>
      </w:r>
      <w:r w:rsidR="00B443EF">
        <w:rPr>
          <w:rFonts w:ascii="Arial" w:eastAsia="Arial" w:hAnsi="Arial" w:cs="Arial"/>
          <w:lang w:val="ca-ES" w:eastAsia="es-ES"/>
        </w:rPr>
        <w:t xml:space="preserve"> i metabòlits beneficiosos com AGCC per a millorar la funció metabòlica, immunitària i de barrera pot </w:t>
      </w:r>
      <w:r w:rsidR="0071283D">
        <w:rPr>
          <w:rFonts w:ascii="Arial" w:eastAsia="Arial" w:hAnsi="Arial" w:cs="Arial"/>
          <w:lang w:val="ca-ES" w:eastAsia="es-ES"/>
        </w:rPr>
        <w:t>ser una teràpia per als atletes</w:t>
      </w:r>
      <w:r w:rsidR="001C4A08">
        <w:rPr>
          <w:rFonts w:ascii="Arial" w:eastAsia="Arial" w:hAnsi="Arial" w:cs="Arial"/>
          <w:vertAlign w:val="superscript"/>
          <w:lang w:val="ca-ES" w:eastAsia="es-ES"/>
        </w:rPr>
        <w:t>39</w:t>
      </w:r>
      <w:r w:rsidR="0071283D">
        <w:rPr>
          <w:rFonts w:ascii="Arial" w:eastAsia="Arial" w:hAnsi="Arial" w:cs="Arial"/>
          <w:lang w:val="ca-ES" w:eastAsia="es-ES"/>
        </w:rPr>
        <w:t>.</w:t>
      </w:r>
    </w:p>
    <w:p w:rsidR="00415A19" w:rsidRDefault="00101235" w:rsidP="00BA4271">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Calen més estudis per comprendre completament els mecanismes que determinen els canvis en la composició i les funcions de la microbiota causada per l’exercici i totes les seues fu</w:t>
      </w:r>
      <w:r w:rsidR="00F6382C">
        <w:rPr>
          <w:rFonts w:ascii="Arial" w:eastAsia="Arial" w:hAnsi="Arial" w:cs="Arial"/>
          <w:lang w:val="ca-ES" w:eastAsia="es-ES"/>
        </w:rPr>
        <w:t>ncions relacionades. Tampoc està</w:t>
      </w:r>
      <w:r>
        <w:rPr>
          <w:rFonts w:ascii="Arial" w:eastAsia="Arial" w:hAnsi="Arial" w:cs="Arial"/>
          <w:lang w:val="ca-ES" w:eastAsia="es-ES"/>
        </w:rPr>
        <w:t xml:space="preserve"> clar que aquestes estratègies de complementació amb probiòtics siguin eficaces a llarg termini, ja que l’organisme és capaç de desenvolupar mecanismes compensadors front la ingesta repetida d’aquest tipus d’aliments funcionals. Condueix a pensar a</w:t>
      </w:r>
      <w:r w:rsidR="00836394">
        <w:rPr>
          <w:rFonts w:ascii="Arial" w:eastAsia="Arial" w:hAnsi="Arial" w:cs="Arial"/>
          <w:lang w:val="ca-ES" w:eastAsia="es-ES"/>
        </w:rPr>
        <w:t>mb</w:t>
      </w:r>
      <w:r>
        <w:rPr>
          <w:rFonts w:ascii="Arial" w:eastAsia="Arial" w:hAnsi="Arial" w:cs="Arial"/>
          <w:lang w:val="ca-ES" w:eastAsia="es-ES"/>
        </w:rPr>
        <w:t xml:space="preserve"> la necessitat de desenvolupar complements capacitats per a afectar diverses funcions del sistema </w:t>
      </w:r>
      <w:r w:rsidR="00B94631">
        <w:rPr>
          <w:rFonts w:ascii="Arial" w:eastAsia="Arial" w:hAnsi="Arial" w:cs="Arial"/>
          <w:lang w:val="ca-ES" w:eastAsia="es-ES"/>
        </w:rPr>
        <w:t>simultàniament per tal d’evitar que la microbiota torni al seu estat inicial. No només canviar la microbiota intestinal</w:t>
      </w:r>
      <w:r w:rsidR="00836394">
        <w:rPr>
          <w:rFonts w:ascii="Arial" w:eastAsia="Arial" w:hAnsi="Arial" w:cs="Arial"/>
          <w:lang w:val="ca-ES" w:eastAsia="es-ES"/>
        </w:rPr>
        <w:t>,</w:t>
      </w:r>
      <w:r w:rsidR="00B94631">
        <w:rPr>
          <w:rFonts w:ascii="Arial" w:eastAsia="Arial" w:hAnsi="Arial" w:cs="Arial"/>
          <w:lang w:val="ca-ES" w:eastAsia="es-ES"/>
        </w:rPr>
        <w:t xml:space="preserve"> sinó també canviar la resposta immunitària de l’individu, per exemple</w:t>
      </w:r>
      <w:r w:rsidR="005703D5">
        <w:rPr>
          <w:rFonts w:ascii="Arial" w:eastAsia="Arial" w:hAnsi="Arial" w:cs="Arial"/>
          <w:vertAlign w:val="superscript"/>
          <w:lang w:val="ca-ES" w:eastAsia="es-ES"/>
        </w:rPr>
        <w:t>40</w:t>
      </w:r>
      <w:r w:rsidR="00B94631">
        <w:rPr>
          <w:rFonts w:ascii="Arial" w:eastAsia="Arial" w:hAnsi="Arial" w:cs="Arial"/>
          <w:lang w:val="ca-ES" w:eastAsia="es-ES"/>
        </w:rPr>
        <w:t>.</w:t>
      </w:r>
    </w:p>
    <w:p w:rsidR="008C4A0A" w:rsidRPr="008C4A0A" w:rsidRDefault="00860C0E" w:rsidP="00BA4271">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 xml:space="preserve">A banda de la influència en la microbiota intestinal de factors ambientals, com és el cas de l’exercici físic, cada persona respon als aliments en funció de les seves peculiaritats individuals. Les diferents variants genètiques, els polimorfismes, suposen la presència d’un al·lel o altre respecte a una determinada funció i considera també la combinació de múltiples variants que en conjunt determinen noves propietats i efectes metabòlics. S’ha de tenir en conter també la història metabòlica de cada persona, el resultat de la seva exposició a distints nutrients </w:t>
      </w:r>
      <w:r w:rsidR="000D425A">
        <w:rPr>
          <w:rFonts w:ascii="Arial" w:eastAsia="Arial" w:hAnsi="Arial" w:cs="Arial"/>
          <w:lang w:val="ca-ES" w:eastAsia="es-ES"/>
        </w:rPr>
        <w:t>i altres factors al llarg de les diferents etapes de la vida, l’epigenètica. Tot això contribueix significativament a una resposta individualitzada</w:t>
      </w:r>
      <w:r w:rsidR="00121D53">
        <w:rPr>
          <w:rFonts w:ascii="Arial" w:eastAsia="Arial" w:hAnsi="Arial" w:cs="Arial"/>
          <w:lang w:val="ca-ES" w:eastAsia="es-ES"/>
        </w:rPr>
        <w:t>. D’aquí el plantejament de la necessitat de perseguir una nutrició personalitzada també entre els atletes i, per tant, es requereix la comprensió de la interacció dels nutrients en l’organisme, a nivell genètic, proteòmic i metabolòmic, i en últim terme, la seva regulació</w:t>
      </w:r>
      <w:r w:rsidR="00121D53">
        <w:rPr>
          <w:rFonts w:ascii="Arial" w:eastAsia="Arial" w:hAnsi="Arial" w:cs="Arial"/>
          <w:vertAlign w:val="superscript"/>
          <w:lang w:val="ca-ES" w:eastAsia="es-ES"/>
        </w:rPr>
        <w:t>40</w:t>
      </w:r>
      <w:r w:rsidR="00121D53">
        <w:rPr>
          <w:rFonts w:ascii="Arial" w:eastAsia="Arial" w:hAnsi="Arial" w:cs="Arial"/>
          <w:lang w:val="ca-ES" w:eastAsia="es-ES"/>
        </w:rPr>
        <w:t>.</w:t>
      </w:r>
      <w:r>
        <w:rPr>
          <w:rFonts w:ascii="Arial" w:eastAsia="Arial" w:hAnsi="Arial" w:cs="Arial"/>
          <w:lang w:val="ca-ES" w:eastAsia="es-ES"/>
        </w:rPr>
        <w:t xml:space="preserve">  </w:t>
      </w:r>
      <w:r w:rsidR="00B94631">
        <w:rPr>
          <w:rFonts w:ascii="Arial" w:eastAsia="Arial" w:hAnsi="Arial" w:cs="Arial"/>
          <w:lang w:val="ca-ES" w:eastAsia="es-ES"/>
        </w:rPr>
        <w:t xml:space="preserve">  </w:t>
      </w:r>
    </w:p>
    <w:p w:rsidR="00F90D64" w:rsidRDefault="00D905C7" w:rsidP="00D30B47">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Respecte als efectes adversos dels probiòtics, segons un informe publicat en 2011 per l’Agència per a la Investigació i Qualitat de Salut, la literatura actual no està ben equipada per a respondre preguntes sobre la seguretat dels probiòtics. Els riscs teòrics que s’han descrit en informes de casos, resultats d’assajos clínics i models experimentals</w:t>
      </w:r>
      <w:r w:rsidR="00AA0605">
        <w:rPr>
          <w:rFonts w:ascii="Arial" w:eastAsia="Arial" w:hAnsi="Arial" w:cs="Arial"/>
          <w:lang w:val="ca-ES" w:eastAsia="es-ES"/>
        </w:rPr>
        <w:t>, inclouen infeccions sistèmiques, activitats metabòliques perjudicials, estimulació immunitària excessiva en individus susceptibles, transferència genètica i efectes secundaris gastrointestinals</w:t>
      </w:r>
      <w:r w:rsidR="00AA0605">
        <w:rPr>
          <w:rFonts w:ascii="Arial" w:eastAsia="Arial" w:hAnsi="Arial" w:cs="Arial"/>
          <w:vertAlign w:val="superscript"/>
          <w:lang w:val="ca-ES" w:eastAsia="es-ES"/>
        </w:rPr>
        <w:t>41</w:t>
      </w:r>
      <w:r w:rsidR="00AA0605">
        <w:rPr>
          <w:rFonts w:ascii="Arial" w:eastAsia="Arial" w:hAnsi="Arial" w:cs="Arial"/>
          <w:lang w:val="ca-ES" w:eastAsia="es-ES"/>
        </w:rPr>
        <w:t>.</w:t>
      </w:r>
    </w:p>
    <w:p w:rsidR="00CA6A62" w:rsidRDefault="00CA6A62" w:rsidP="00CA6A62">
      <w:pPr>
        <w:numPr>
          <w:ilvl w:val="0"/>
          <w:numId w:val="1"/>
        </w:numPr>
        <w:pBdr>
          <w:top w:val="nil"/>
          <w:left w:val="nil"/>
          <w:bottom w:val="nil"/>
          <w:right w:val="nil"/>
          <w:between w:val="nil"/>
        </w:pBdr>
        <w:spacing w:line="360" w:lineRule="auto"/>
        <w:contextualSpacing/>
        <w:jc w:val="both"/>
        <w:rPr>
          <w:rFonts w:ascii="Arial" w:eastAsia="Arial" w:hAnsi="Arial" w:cs="Arial"/>
          <w:b/>
          <w:color w:val="33339A"/>
          <w:lang w:val="ca-ES" w:eastAsia="es-ES"/>
        </w:rPr>
      </w:pPr>
      <w:bookmarkStart w:id="5" w:name="_9jy9a5t89b0p" w:colFirst="0" w:colLast="0"/>
      <w:bookmarkEnd w:id="5"/>
      <w:r w:rsidRPr="00CA6A62">
        <w:rPr>
          <w:rFonts w:ascii="Arial" w:eastAsia="Arial" w:hAnsi="Arial" w:cs="Arial"/>
          <w:b/>
          <w:color w:val="33339A"/>
          <w:lang w:val="ca-ES" w:eastAsia="es-ES"/>
        </w:rPr>
        <w:lastRenderedPageBreak/>
        <w:t>Aplicabilitat i noves línies de recerca</w:t>
      </w:r>
    </w:p>
    <w:p w:rsidR="002F22C4" w:rsidRDefault="00BB4B70" w:rsidP="00CE132B">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L’evidència científica és l’única garantia que permetrà el coneixement de les vertaderes f</w:t>
      </w:r>
      <w:r w:rsidR="00B56A44">
        <w:rPr>
          <w:rFonts w:ascii="Arial" w:eastAsia="Arial" w:hAnsi="Arial" w:cs="Arial"/>
          <w:lang w:val="ca-ES" w:eastAsia="es-ES"/>
        </w:rPr>
        <w:t>uncions dels probiòtics i</w:t>
      </w:r>
      <w:r>
        <w:rPr>
          <w:rFonts w:ascii="Arial" w:eastAsia="Arial" w:hAnsi="Arial" w:cs="Arial"/>
          <w:lang w:val="ca-ES" w:eastAsia="es-ES"/>
        </w:rPr>
        <w:t xml:space="preserve"> la seva correcta utilització. La identificació de biomarcadors específics donarà pas a una correcta legislació en l</w:t>
      </w:r>
      <w:r w:rsidR="00CE132B">
        <w:rPr>
          <w:rFonts w:ascii="Arial" w:eastAsia="Arial" w:hAnsi="Arial" w:cs="Arial"/>
          <w:lang w:val="ca-ES" w:eastAsia="es-ES"/>
        </w:rPr>
        <w:t>a matèria. Quan els efectes dels</w:t>
      </w:r>
      <w:r>
        <w:rPr>
          <w:rFonts w:ascii="Arial" w:eastAsia="Arial" w:hAnsi="Arial" w:cs="Arial"/>
          <w:lang w:val="ca-ES" w:eastAsia="es-ES"/>
        </w:rPr>
        <w:t xml:space="preserve"> probiòtics estiguin sustentats per estudis científics sòlids, el consumi</w:t>
      </w:r>
      <w:r w:rsidR="00B56A44">
        <w:rPr>
          <w:rFonts w:ascii="Arial" w:eastAsia="Arial" w:hAnsi="Arial" w:cs="Arial"/>
          <w:lang w:val="ca-ES" w:eastAsia="es-ES"/>
        </w:rPr>
        <w:t>dor podrà disposar d’</w:t>
      </w:r>
      <w:r>
        <w:rPr>
          <w:rFonts w:ascii="Arial" w:eastAsia="Arial" w:hAnsi="Arial" w:cs="Arial"/>
          <w:lang w:val="ca-ES" w:eastAsia="es-ES"/>
        </w:rPr>
        <w:t xml:space="preserve">informació </w:t>
      </w:r>
      <w:r w:rsidR="003324CB">
        <w:rPr>
          <w:rFonts w:ascii="Arial" w:eastAsia="Arial" w:hAnsi="Arial" w:cs="Arial"/>
          <w:lang w:val="ca-ES" w:eastAsia="es-ES"/>
        </w:rPr>
        <w:t>cert</w:t>
      </w:r>
      <w:r>
        <w:rPr>
          <w:rFonts w:ascii="Arial" w:eastAsia="Arial" w:hAnsi="Arial" w:cs="Arial"/>
          <w:lang w:val="ca-ES" w:eastAsia="es-ES"/>
        </w:rPr>
        <w:t xml:space="preserve">a </w:t>
      </w:r>
      <w:r w:rsidR="003324CB">
        <w:rPr>
          <w:rFonts w:ascii="Arial" w:eastAsia="Arial" w:hAnsi="Arial" w:cs="Arial"/>
          <w:lang w:val="ca-ES" w:eastAsia="es-ES"/>
        </w:rPr>
        <w:t>per poder optar a escollir el que millor li convingui.</w:t>
      </w:r>
      <w:r>
        <w:rPr>
          <w:rFonts w:ascii="Arial" w:eastAsia="Arial" w:hAnsi="Arial" w:cs="Arial"/>
          <w:lang w:val="ca-ES" w:eastAsia="es-ES"/>
        </w:rPr>
        <w:t xml:space="preserve"> </w:t>
      </w:r>
    </w:p>
    <w:p w:rsidR="00BB4B70" w:rsidRDefault="002F22C4" w:rsidP="00CE132B">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Si s’avança en aquesta línia</w:t>
      </w:r>
      <w:r w:rsidR="006808F9">
        <w:rPr>
          <w:rFonts w:ascii="Arial" w:eastAsia="Arial" w:hAnsi="Arial" w:cs="Arial"/>
          <w:lang w:val="ca-ES" w:eastAsia="es-ES"/>
        </w:rPr>
        <w:t>, una vegada es descarti el risc de dopatge involuntari,</w:t>
      </w:r>
      <w:r>
        <w:rPr>
          <w:rFonts w:ascii="Arial" w:eastAsia="Arial" w:hAnsi="Arial" w:cs="Arial"/>
          <w:lang w:val="ca-ES" w:eastAsia="es-ES"/>
        </w:rPr>
        <w:t xml:space="preserve"> es podran crear protocols d’actuació per a l’assessorament d’esportistes pel que fa al consum d’aquest tipus de complements amb la finalitat d’optimitzar el rendiment. </w:t>
      </w:r>
      <w:r w:rsidR="000770A1">
        <w:rPr>
          <w:rFonts w:ascii="Arial" w:eastAsia="Arial" w:hAnsi="Arial" w:cs="Arial"/>
          <w:lang w:val="ca-ES" w:eastAsia="es-ES"/>
        </w:rPr>
        <w:t>Es podrà e</w:t>
      </w:r>
      <w:r>
        <w:rPr>
          <w:rFonts w:ascii="Arial" w:eastAsia="Arial" w:hAnsi="Arial" w:cs="Arial"/>
          <w:lang w:val="ca-ES" w:eastAsia="es-ES"/>
        </w:rPr>
        <w:t xml:space="preserve">vitar la disminució del rendiment per diferents motius o augmentar l’assimilació de certs nutrients necessaris per a la </w:t>
      </w:r>
      <w:r w:rsidR="00045ADE">
        <w:rPr>
          <w:rFonts w:ascii="Arial" w:eastAsia="Arial" w:hAnsi="Arial" w:cs="Arial"/>
          <w:lang w:val="ca-ES" w:eastAsia="es-ES"/>
        </w:rPr>
        <w:t>compet</w:t>
      </w:r>
      <w:r>
        <w:rPr>
          <w:rFonts w:ascii="Arial" w:eastAsia="Arial" w:hAnsi="Arial" w:cs="Arial"/>
          <w:lang w:val="ca-ES" w:eastAsia="es-ES"/>
        </w:rPr>
        <w:t xml:space="preserve">ició amb l’ajuda d’una determinada soca de probiòtics. </w:t>
      </w:r>
      <w:r w:rsidR="00FD6F1F">
        <w:rPr>
          <w:rFonts w:ascii="Arial" w:eastAsia="Arial" w:hAnsi="Arial" w:cs="Arial"/>
          <w:lang w:val="ca-ES" w:eastAsia="es-ES"/>
        </w:rPr>
        <w:t xml:space="preserve">Aquestes intervencions també hauran d’informar </w:t>
      </w:r>
      <w:r w:rsidR="00FA2C59">
        <w:rPr>
          <w:rFonts w:ascii="Arial" w:eastAsia="Arial" w:hAnsi="Arial" w:cs="Arial"/>
          <w:lang w:val="ca-ES" w:eastAsia="es-ES"/>
        </w:rPr>
        <w:t>dels aspectes tals com</w:t>
      </w:r>
      <w:r w:rsidR="00FD6F1F">
        <w:rPr>
          <w:rFonts w:ascii="Arial" w:eastAsia="Arial" w:hAnsi="Arial" w:cs="Arial"/>
          <w:lang w:val="ca-ES" w:eastAsia="es-ES"/>
        </w:rPr>
        <w:t xml:space="preserve"> les dosis efectives,</w:t>
      </w:r>
      <w:r w:rsidR="009D16C2">
        <w:rPr>
          <w:rFonts w:ascii="Arial" w:eastAsia="Arial" w:hAnsi="Arial" w:cs="Arial"/>
          <w:lang w:val="ca-ES" w:eastAsia="es-ES"/>
        </w:rPr>
        <w:t xml:space="preserve"> les</w:t>
      </w:r>
      <w:r w:rsidR="00FD6F1F">
        <w:rPr>
          <w:rFonts w:ascii="Arial" w:eastAsia="Arial" w:hAnsi="Arial" w:cs="Arial"/>
          <w:lang w:val="ca-ES" w:eastAsia="es-ES"/>
        </w:rPr>
        <w:t xml:space="preserve"> precaucions o d</w:t>
      </w:r>
      <w:r w:rsidR="00FA2C59">
        <w:rPr>
          <w:rFonts w:ascii="Arial" w:eastAsia="Arial" w:hAnsi="Arial" w:cs="Arial"/>
          <w:lang w:val="ca-ES" w:eastAsia="es-ES"/>
        </w:rPr>
        <w:t>els possibles efectes adversos. Per exemple, la conveniència d’</w:t>
      </w:r>
      <w:r w:rsidR="00B56A44">
        <w:rPr>
          <w:rFonts w:ascii="Arial" w:eastAsia="Arial" w:hAnsi="Arial" w:cs="Arial"/>
          <w:lang w:val="ca-ES" w:eastAsia="es-ES"/>
        </w:rPr>
        <w:t>introduir els probiòtics</w:t>
      </w:r>
      <w:r w:rsidR="00FA2C59">
        <w:rPr>
          <w:rFonts w:ascii="Arial" w:eastAsia="Arial" w:hAnsi="Arial" w:cs="Arial"/>
          <w:lang w:val="ca-ES" w:eastAsia="es-ES"/>
        </w:rPr>
        <w:t xml:space="preserve"> gradualment en la dieta fins arribar als nivells diaris recomanats, durant un període d’</w:t>
      </w:r>
      <w:r w:rsidR="00B56A44">
        <w:rPr>
          <w:rFonts w:ascii="Arial" w:eastAsia="Arial" w:hAnsi="Arial" w:cs="Arial"/>
          <w:lang w:val="ca-ES" w:eastAsia="es-ES"/>
        </w:rPr>
        <w:t>una o dues setmanes o la possibilitat de patir</w:t>
      </w:r>
      <w:r w:rsidR="00FA2C59">
        <w:rPr>
          <w:rFonts w:ascii="Arial" w:eastAsia="Arial" w:hAnsi="Arial" w:cs="Arial"/>
          <w:lang w:val="ca-ES" w:eastAsia="es-ES"/>
        </w:rPr>
        <w:t xml:space="preserve"> gasos o canvis en les femtes durant la primera setmana de suplementació a mesura que la microbiota intestinal canvia per a acomodar-se a l’espècie que s’acaba d’introduir.</w:t>
      </w:r>
    </w:p>
    <w:p w:rsidR="00FD6F1F" w:rsidRDefault="000770A1" w:rsidP="00637ED6">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 xml:space="preserve">Per tal de validar els resultats </w:t>
      </w:r>
      <w:r w:rsidR="00352802">
        <w:rPr>
          <w:rFonts w:ascii="Arial" w:eastAsia="Arial" w:hAnsi="Arial" w:cs="Arial"/>
          <w:lang w:val="ca-ES" w:eastAsia="es-ES"/>
        </w:rPr>
        <w:t xml:space="preserve">positius </w:t>
      </w:r>
      <w:r>
        <w:rPr>
          <w:rFonts w:ascii="Arial" w:eastAsia="Arial" w:hAnsi="Arial" w:cs="Arial"/>
          <w:lang w:val="ca-ES" w:eastAsia="es-ES"/>
        </w:rPr>
        <w:t xml:space="preserve">que </w:t>
      </w:r>
      <w:r w:rsidR="00F6382C">
        <w:rPr>
          <w:rFonts w:ascii="Arial" w:eastAsia="Arial" w:hAnsi="Arial" w:cs="Arial"/>
          <w:lang w:val="ca-ES" w:eastAsia="es-ES"/>
        </w:rPr>
        <w:t>s’han</w:t>
      </w:r>
      <w:r>
        <w:rPr>
          <w:rFonts w:ascii="Arial" w:eastAsia="Arial" w:hAnsi="Arial" w:cs="Arial"/>
          <w:lang w:val="ca-ES" w:eastAsia="es-ES"/>
        </w:rPr>
        <w:t xml:space="preserve"> trobat, en un futur caldria fer </w:t>
      </w:r>
      <w:r w:rsidR="00352802">
        <w:rPr>
          <w:rFonts w:ascii="Arial" w:eastAsia="Arial" w:hAnsi="Arial" w:cs="Arial"/>
          <w:lang w:val="ca-ES" w:eastAsia="es-ES"/>
        </w:rPr>
        <w:t>més estudis</w:t>
      </w:r>
      <w:r w:rsidR="00904631">
        <w:rPr>
          <w:rFonts w:ascii="Arial" w:eastAsia="Arial" w:hAnsi="Arial" w:cs="Arial"/>
          <w:lang w:val="ca-ES" w:eastAsia="es-ES"/>
        </w:rPr>
        <w:t xml:space="preserve"> experimentals aleatoris controlats</w:t>
      </w:r>
      <w:r w:rsidR="00352802">
        <w:rPr>
          <w:rFonts w:ascii="Arial" w:eastAsia="Arial" w:hAnsi="Arial" w:cs="Arial"/>
          <w:lang w:val="ca-ES" w:eastAsia="es-ES"/>
        </w:rPr>
        <w:t xml:space="preserve"> en humans, com en</w:t>
      </w:r>
      <w:r>
        <w:rPr>
          <w:rFonts w:ascii="Arial" w:eastAsia="Arial" w:hAnsi="Arial" w:cs="Arial"/>
          <w:lang w:val="ca-ES" w:eastAsia="es-ES"/>
        </w:rPr>
        <w:t xml:space="preserve"> el cas del</w:t>
      </w:r>
      <w:r w:rsidR="00352802">
        <w:rPr>
          <w:rFonts w:ascii="Arial" w:eastAsia="Arial" w:hAnsi="Arial" w:cs="Arial"/>
          <w:lang w:val="ca-ES" w:eastAsia="es-ES"/>
        </w:rPr>
        <w:t xml:space="preserve"> LP10.</w:t>
      </w:r>
      <w:r w:rsidR="00FD6F1F">
        <w:rPr>
          <w:rFonts w:ascii="Arial" w:eastAsia="Arial" w:hAnsi="Arial" w:cs="Arial"/>
          <w:lang w:val="ca-ES" w:eastAsia="es-ES"/>
        </w:rPr>
        <w:t xml:space="preserve"> Com ja s’ha dit, els</w:t>
      </w:r>
      <w:r w:rsidR="00FD6F1F" w:rsidRPr="00FD6F1F">
        <w:rPr>
          <w:rFonts w:ascii="Arial" w:eastAsia="Arial" w:hAnsi="Arial" w:cs="Arial"/>
          <w:lang w:val="ca-ES" w:eastAsia="es-ES"/>
        </w:rPr>
        <w:t xml:space="preserve"> estudis de complements de probiòtics </w:t>
      </w:r>
      <w:r w:rsidR="00FD6F1F">
        <w:rPr>
          <w:rFonts w:ascii="Arial" w:eastAsia="Arial" w:hAnsi="Arial" w:cs="Arial"/>
          <w:lang w:val="ca-ES" w:eastAsia="es-ES"/>
        </w:rPr>
        <w:t xml:space="preserve">haurien de estar fets </w:t>
      </w:r>
      <w:r w:rsidR="00FD6F1F" w:rsidRPr="00FD6F1F">
        <w:rPr>
          <w:rFonts w:ascii="Arial" w:eastAsia="Arial" w:hAnsi="Arial" w:cs="Arial"/>
          <w:lang w:val="ca-ES" w:eastAsia="es-ES"/>
        </w:rPr>
        <w:t>en diversos grups d’atletes per tal de millorar la comprensió de la relació complexa entre una soca determinada de probiòtic, dosi, duració del tractament, dieta, nivells d’activitat, resultat clínic i modificació de la microbiota intestinal.</w:t>
      </w:r>
      <w:r w:rsidR="00637ED6">
        <w:rPr>
          <w:rFonts w:ascii="Arial" w:eastAsia="Arial" w:hAnsi="Arial" w:cs="Arial"/>
          <w:lang w:val="ca-ES" w:eastAsia="es-ES"/>
        </w:rPr>
        <w:t xml:space="preserve"> </w:t>
      </w:r>
      <w:r w:rsidR="00FD6F1F">
        <w:rPr>
          <w:rFonts w:ascii="Arial" w:eastAsia="Arial" w:hAnsi="Arial" w:cs="Arial"/>
          <w:lang w:val="ca-ES" w:eastAsia="es-ES"/>
        </w:rPr>
        <w:t>D’aquesta manera es podrien detectar aspectes com la diferència en l’efecte de la complementació entre homes i dones</w:t>
      </w:r>
      <w:r w:rsidR="003F1A7A">
        <w:rPr>
          <w:rFonts w:ascii="Arial" w:eastAsia="Arial" w:hAnsi="Arial" w:cs="Arial"/>
          <w:lang w:val="ca-ES" w:eastAsia="es-ES"/>
        </w:rPr>
        <w:t xml:space="preserve"> o entre atletes amb diferent grau d’intensitat de treball, per exemple</w:t>
      </w:r>
      <w:r w:rsidR="00FD6F1F">
        <w:rPr>
          <w:rFonts w:ascii="Arial" w:eastAsia="Arial" w:hAnsi="Arial" w:cs="Arial"/>
          <w:lang w:val="ca-ES" w:eastAsia="es-ES"/>
        </w:rPr>
        <w:t xml:space="preserve">. </w:t>
      </w:r>
    </w:p>
    <w:p w:rsidR="00CA6A62" w:rsidRDefault="00563C06" w:rsidP="00D35BEE">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 xml:space="preserve">D’altra banda, </w:t>
      </w:r>
      <w:r w:rsidR="00D35BEE">
        <w:rPr>
          <w:rFonts w:ascii="Arial" w:eastAsia="Arial" w:hAnsi="Arial" w:cs="Arial"/>
          <w:lang w:val="ca-ES" w:eastAsia="es-ES"/>
        </w:rPr>
        <w:t xml:space="preserve">la </w:t>
      </w:r>
      <w:r>
        <w:rPr>
          <w:rFonts w:ascii="Arial" w:eastAsia="Arial" w:hAnsi="Arial" w:cs="Arial"/>
          <w:lang w:val="ca-ES" w:eastAsia="es-ES"/>
        </w:rPr>
        <w:t xml:space="preserve">concentració de les bactèries en els productes alimentaris varia substancialment i algunes investigacions indiquen que comercialment els productes disponibles no </w:t>
      </w:r>
      <w:r w:rsidR="00F6382C">
        <w:rPr>
          <w:rFonts w:ascii="Arial" w:eastAsia="Arial" w:hAnsi="Arial" w:cs="Arial"/>
          <w:lang w:val="ca-ES" w:eastAsia="es-ES"/>
        </w:rPr>
        <w:t xml:space="preserve">sempre </w:t>
      </w:r>
      <w:r>
        <w:rPr>
          <w:rFonts w:ascii="Arial" w:eastAsia="Arial" w:hAnsi="Arial" w:cs="Arial"/>
          <w:lang w:val="ca-ES" w:eastAsia="es-ES"/>
        </w:rPr>
        <w:t xml:space="preserve">contenen bactèries vives. La vida útil de la majoria de productes probiòtics </w:t>
      </w:r>
      <w:r w:rsidR="00B56A44">
        <w:rPr>
          <w:rFonts w:ascii="Arial" w:eastAsia="Arial" w:hAnsi="Arial" w:cs="Arial"/>
          <w:lang w:val="ca-ES" w:eastAsia="es-ES"/>
        </w:rPr>
        <w:t>és de 3</w:t>
      </w:r>
      <w:r w:rsidR="00E5083F">
        <w:rPr>
          <w:rFonts w:ascii="Arial" w:eastAsia="Arial" w:hAnsi="Arial" w:cs="Arial"/>
          <w:lang w:val="ca-ES" w:eastAsia="es-ES"/>
        </w:rPr>
        <w:t xml:space="preserve"> a 6 setmanes quan es manté a 4</w:t>
      </w:r>
      <w:r w:rsidR="00B56A44">
        <w:rPr>
          <w:rFonts w:ascii="Arial" w:eastAsia="Arial" w:hAnsi="Arial" w:cs="Arial"/>
          <w:lang w:val="ca-ES" w:eastAsia="es-ES"/>
        </w:rPr>
        <w:t>ºC. La vida útil dels complements en sec és aproximadament de 12 mesos. No obstant, durant aquest període de temps la quantitat de bactèries</w:t>
      </w:r>
      <w:r w:rsidR="00F6382C">
        <w:rPr>
          <w:rFonts w:ascii="Arial" w:eastAsia="Arial" w:hAnsi="Arial" w:cs="Arial"/>
          <w:lang w:val="ca-ES" w:eastAsia="es-ES"/>
        </w:rPr>
        <w:t xml:space="preserve"> viables</w:t>
      </w:r>
      <w:r w:rsidR="00B56A44">
        <w:rPr>
          <w:rFonts w:ascii="Arial" w:eastAsia="Arial" w:hAnsi="Arial" w:cs="Arial"/>
          <w:lang w:val="ca-ES" w:eastAsia="es-ES"/>
        </w:rPr>
        <w:t xml:space="preserve"> poden disminuir </w:t>
      </w:r>
      <w:r w:rsidR="00B56A44">
        <w:rPr>
          <w:rFonts w:ascii="Arial" w:eastAsia="Arial" w:hAnsi="Arial" w:cs="Arial"/>
          <w:lang w:val="ca-ES" w:eastAsia="es-ES"/>
        </w:rPr>
        <w:lastRenderedPageBreak/>
        <w:t>significativament.</w:t>
      </w:r>
      <w:r w:rsidR="00D35BEE">
        <w:rPr>
          <w:rFonts w:ascii="Arial" w:eastAsia="Arial" w:hAnsi="Arial" w:cs="Arial"/>
          <w:lang w:val="ca-ES" w:eastAsia="es-ES"/>
        </w:rPr>
        <w:t xml:space="preserve"> Per això, els</w:t>
      </w:r>
      <w:r w:rsidR="00D35BEE" w:rsidRPr="00D35BEE">
        <w:rPr>
          <w:rFonts w:ascii="Arial" w:eastAsia="Arial" w:hAnsi="Arial" w:cs="Arial"/>
          <w:lang w:val="ca-ES" w:eastAsia="es-ES"/>
        </w:rPr>
        <w:t xml:space="preserve"> estudis d’investigació han de seguir abordant problemes amb la dosificació, viabilitat de les soques probiòtiques, la falta d’estandar</w:t>
      </w:r>
      <w:r w:rsidR="0012686D">
        <w:rPr>
          <w:rFonts w:ascii="Arial" w:eastAsia="Arial" w:hAnsi="Arial" w:cs="Arial"/>
          <w:lang w:val="ca-ES" w:eastAsia="es-ES"/>
        </w:rPr>
        <w:t>d</w:t>
      </w:r>
      <w:r w:rsidR="00D35BEE" w:rsidRPr="00D35BEE">
        <w:rPr>
          <w:rFonts w:ascii="Arial" w:eastAsia="Arial" w:hAnsi="Arial" w:cs="Arial"/>
          <w:lang w:val="ca-ES" w:eastAsia="es-ES"/>
        </w:rPr>
        <w:t>ització de la industria i possibles problemes de segu</w:t>
      </w:r>
      <w:r w:rsidR="00D9187A">
        <w:rPr>
          <w:rFonts w:ascii="Arial" w:eastAsia="Arial" w:hAnsi="Arial" w:cs="Arial"/>
          <w:lang w:val="ca-ES" w:eastAsia="es-ES"/>
        </w:rPr>
        <w:t>retat</w:t>
      </w:r>
      <w:r w:rsidR="00AA0605">
        <w:rPr>
          <w:rFonts w:ascii="Arial" w:eastAsia="Arial" w:hAnsi="Arial" w:cs="Arial"/>
          <w:vertAlign w:val="superscript"/>
          <w:lang w:val="ca-ES" w:eastAsia="es-ES"/>
        </w:rPr>
        <w:t>4,40</w:t>
      </w:r>
      <w:r w:rsidR="009D16C2">
        <w:rPr>
          <w:rFonts w:ascii="Arial" w:eastAsia="Arial" w:hAnsi="Arial" w:cs="Arial"/>
          <w:lang w:val="ca-ES" w:eastAsia="es-ES"/>
        </w:rPr>
        <w:t>.</w:t>
      </w:r>
    </w:p>
    <w:p w:rsidR="00FD6F1F" w:rsidRDefault="00BB4414" w:rsidP="00000343">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També es podria utilitzar la modificació genètica per a desenvolupar probiòtics altament selectius i específics en termes de propietats d’unió als receptors intestinals. D’aquesta manera, es podrien seleccionar soques, tècniques de fermentació o de protecció de les bactèries (resistència als àcids, encapsulats...)</w:t>
      </w:r>
      <w:r>
        <w:rPr>
          <w:rFonts w:ascii="Arial" w:eastAsia="Arial" w:hAnsi="Arial" w:cs="Arial"/>
          <w:vertAlign w:val="superscript"/>
          <w:lang w:val="ca-ES" w:eastAsia="es-ES"/>
        </w:rPr>
        <w:t>15</w:t>
      </w:r>
      <w:r>
        <w:rPr>
          <w:rFonts w:ascii="Arial" w:eastAsia="Arial" w:hAnsi="Arial" w:cs="Arial"/>
          <w:lang w:val="ca-ES" w:eastAsia="es-ES"/>
        </w:rPr>
        <w:t>.</w:t>
      </w:r>
      <w:r w:rsidR="009A22B1">
        <w:rPr>
          <w:rFonts w:ascii="Arial" w:eastAsia="Arial" w:hAnsi="Arial" w:cs="Arial"/>
          <w:lang w:val="ca-ES" w:eastAsia="es-ES"/>
        </w:rPr>
        <w:t xml:space="preserve"> En aquesta línia cal considerar tant els efectes intencionats com els no intencionats, com per exemple la </w:t>
      </w:r>
      <w:r w:rsidR="003D5E00">
        <w:rPr>
          <w:rFonts w:ascii="Arial" w:eastAsia="Arial" w:hAnsi="Arial" w:cs="Arial"/>
          <w:lang w:val="ca-ES" w:eastAsia="es-ES"/>
        </w:rPr>
        <w:t xml:space="preserve">possibilitat de la </w:t>
      </w:r>
      <w:r w:rsidR="009A22B1">
        <w:rPr>
          <w:rFonts w:ascii="Arial" w:eastAsia="Arial" w:hAnsi="Arial" w:cs="Arial"/>
          <w:lang w:val="ca-ES" w:eastAsia="es-ES"/>
        </w:rPr>
        <w:t>transferència horitzontal de l’ADN a microorganismes</w:t>
      </w:r>
      <w:r w:rsidR="00000343">
        <w:rPr>
          <w:rFonts w:ascii="Arial" w:eastAsia="Arial" w:hAnsi="Arial" w:cs="Arial"/>
          <w:lang w:val="ca-ES" w:eastAsia="es-ES"/>
        </w:rPr>
        <w:t xml:space="preserve"> i les seves conseqüències. </w:t>
      </w:r>
      <w:r w:rsidR="0044738A">
        <w:rPr>
          <w:rFonts w:ascii="Arial" w:eastAsia="Arial" w:hAnsi="Arial" w:cs="Arial"/>
          <w:lang w:val="ca-ES" w:eastAsia="es-ES"/>
        </w:rPr>
        <w:t>Tot això, tenint en conter</w:t>
      </w:r>
      <w:r w:rsidR="00000343">
        <w:rPr>
          <w:rFonts w:ascii="Arial" w:eastAsia="Arial" w:hAnsi="Arial" w:cs="Arial"/>
          <w:lang w:val="ca-ES" w:eastAsia="es-ES"/>
        </w:rPr>
        <w:t xml:space="preserve"> també</w:t>
      </w:r>
      <w:r w:rsidR="0044738A">
        <w:rPr>
          <w:rFonts w:ascii="Arial" w:eastAsia="Arial" w:hAnsi="Arial" w:cs="Arial"/>
          <w:lang w:val="ca-ES" w:eastAsia="es-ES"/>
        </w:rPr>
        <w:t xml:space="preserve"> les possibilitats i les limitacions ètiques i socials que implica.</w:t>
      </w:r>
    </w:p>
    <w:p w:rsidR="006A33B0" w:rsidRDefault="006A33B0" w:rsidP="006A33B0">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 xml:space="preserve">L’augment en </w:t>
      </w:r>
      <w:r w:rsidR="001F7C68">
        <w:rPr>
          <w:rFonts w:ascii="Arial" w:eastAsia="Arial" w:hAnsi="Arial" w:cs="Arial"/>
          <w:lang w:val="ca-ES" w:eastAsia="es-ES"/>
        </w:rPr>
        <w:t>la biod</w:t>
      </w:r>
      <w:r>
        <w:rPr>
          <w:rFonts w:ascii="Arial" w:eastAsia="Arial" w:hAnsi="Arial" w:cs="Arial"/>
          <w:lang w:val="ca-ES" w:eastAsia="es-ES"/>
        </w:rPr>
        <w:t>isponibilitat del</w:t>
      </w:r>
      <w:r w:rsidR="007620AC">
        <w:rPr>
          <w:rFonts w:ascii="Arial" w:eastAsia="Arial" w:hAnsi="Arial" w:cs="Arial"/>
          <w:lang w:val="ca-ES" w:eastAsia="es-ES"/>
        </w:rPr>
        <w:t xml:space="preserve"> f</w:t>
      </w:r>
      <w:r>
        <w:rPr>
          <w:rFonts w:ascii="Arial" w:eastAsia="Arial" w:hAnsi="Arial" w:cs="Arial"/>
          <w:lang w:val="ca-ES" w:eastAsia="es-ES"/>
        </w:rPr>
        <w:t>e</w:t>
      </w:r>
      <w:r w:rsidR="007620AC">
        <w:rPr>
          <w:rFonts w:ascii="Arial" w:eastAsia="Arial" w:hAnsi="Arial" w:cs="Arial"/>
          <w:lang w:val="ca-ES" w:eastAsia="es-ES"/>
        </w:rPr>
        <w:t>rro</w:t>
      </w:r>
      <w:r>
        <w:rPr>
          <w:rFonts w:ascii="Arial" w:eastAsia="Arial" w:hAnsi="Arial" w:cs="Arial"/>
          <w:lang w:val="ca-ES" w:eastAsia="es-ES"/>
        </w:rPr>
        <w:t xml:space="preserve"> en dones en edat reproductiva gràcies a l’ús del probiòtic </w:t>
      </w:r>
      <w:r w:rsidRPr="006A33B0">
        <w:rPr>
          <w:rFonts w:ascii="Arial" w:eastAsia="Arial" w:hAnsi="Arial" w:cs="Arial"/>
          <w:i/>
          <w:lang w:val="ca-ES" w:eastAsia="es-ES"/>
        </w:rPr>
        <w:t>Lactobacillus plantarum 299v</w:t>
      </w:r>
      <w:r w:rsidR="001F7C68">
        <w:rPr>
          <w:rFonts w:ascii="Arial" w:eastAsia="Arial" w:hAnsi="Arial" w:cs="Arial"/>
          <w:i/>
          <w:lang w:val="ca-ES" w:eastAsia="es-ES"/>
        </w:rPr>
        <w:t xml:space="preserve"> </w:t>
      </w:r>
      <w:r w:rsidR="001F7C68" w:rsidRPr="001F7C68">
        <w:rPr>
          <w:rFonts w:ascii="Arial" w:eastAsia="Arial" w:hAnsi="Arial" w:cs="Arial"/>
          <w:lang w:val="ca-ES" w:eastAsia="es-ES"/>
        </w:rPr>
        <w:t>podria aplicar-se a altres grups de població</w:t>
      </w:r>
      <w:r w:rsidR="001F7C68">
        <w:rPr>
          <w:rFonts w:ascii="Arial" w:eastAsia="Arial" w:hAnsi="Arial" w:cs="Arial"/>
          <w:i/>
          <w:lang w:val="ca-ES" w:eastAsia="es-ES"/>
        </w:rPr>
        <w:t xml:space="preserve">. </w:t>
      </w:r>
      <w:r w:rsidR="007620AC">
        <w:rPr>
          <w:rFonts w:ascii="Arial" w:eastAsia="Arial" w:hAnsi="Arial" w:cs="Arial"/>
          <w:lang w:val="ca-ES" w:eastAsia="es-ES"/>
        </w:rPr>
        <w:t xml:space="preserve">El fet d’escollir a dones reproductives en l’estudi tractat fou perquè són les que presenten major risc de desenvolupar deficiència de ferro per les pèrdues durant la menstruació. No obstant, els beneficis que presenta l’ús d’aquest probiòtic podria extrapolar-se a </w:t>
      </w:r>
      <w:r w:rsidR="00532DEB">
        <w:rPr>
          <w:rFonts w:ascii="Arial" w:eastAsia="Arial" w:hAnsi="Arial" w:cs="Arial"/>
          <w:lang w:val="ca-ES" w:eastAsia="es-ES"/>
        </w:rPr>
        <w:t>homes, ancians... o altres grups de població que presenten deficiència de ferro i</w:t>
      </w:r>
      <w:r w:rsidR="00915BE3">
        <w:rPr>
          <w:rFonts w:ascii="Arial" w:eastAsia="Arial" w:hAnsi="Arial" w:cs="Arial"/>
          <w:lang w:val="ca-ES" w:eastAsia="es-ES"/>
        </w:rPr>
        <w:t xml:space="preserve"> no l’assimilen bé en forma de suplement</w:t>
      </w:r>
      <w:r w:rsidR="004C7A48">
        <w:rPr>
          <w:rFonts w:ascii="Arial" w:eastAsia="Arial" w:hAnsi="Arial" w:cs="Arial"/>
          <w:lang w:val="ca-ES" w:eastAsia="es-ES"/>
        </w:rPr>
        <w:t>, presentant habitualment problemes gastrointestinals.</w:t>
      </w:r>
      <w:r w:rsidR="00915BE3">
        <w:rPr>
          <w:rFonts w:ascii="Arial" w:eastAsia="Arial" w:hAnsi="Arial" w:cs="Arial"/>
          <w:lang w:val="ca-ES" w:eastAsia="es-ES"/>
        </w:rPr>
        <w:t xml:space="preserve"> </w:t>
      </w:r>
      <w:r w:rsidR="00532DEB">
        <w:rPr>
          <w:rFonts w:ascii="Arial" w:eastAsia="Arial" w:hAnsi="Arial" w:cs="Arial"/>
          <w:lang w:val="ca-ES" w:eastAsia="es-ES"/>
        </w:rPr>
        <w:t xml:space="preserve"> </w:t>
      </w:r>
    </w:p>
    <w:p w:rsidR="004C7A48" w:rsidRPr="004C7A48" w:rsidRDefault="004C7A48" w:rsidP="004C7A48">
      <w:pPr>
        <w:pBdr>
          <w:top w:val="nil"/>
          <w:left w:val="nil"/>
          <w:bottom w:val="nil"/>
          <w:right w:val="nil"/>
          <w:between w:val="nil"/>
        </w:pBdr>
        <w:spacing w:line="360" w:lineRule="auto"/>
        <w:ind w:left="360" w:firstLine="348"/>
        <w:contextualSpacing/>
        <w:jc w:val="both"/>
        <w:rPr>
          <w:rFonts w:ascii="Arial" w:eastAsia="Arial" w:hAnsi="Arial" w:cs="Arial"/>
          <w:i/>
          <w:lang w:val="ca-ES" w:eastAsia="es-ES"/>
        </w:rPr>
      </w:pPr>
      <w:r>
        <w:rPr>
          <w:rFonts w:ascii="Arial" w:eastAsia="Arial" w:hAnsi="Arial" w:cs="Arial"/>
          <w:lang w:val="ca-ES" w:eastAsia="es-ES"/>
        </w:rPr>
        <w:t xml:space="preserve">També en el cas de les proteïnes i el probiòtic </w:t>
      </w:r>
      <w:r w:rsidRPr="004C7A48">
        <w:rPr>
          <w:rFonts w:ascii="Arial" w:eastAsia="Arial" w:hAnsi="Arial" w:cs="Arial"/>
          <w:i/>
          <w:lang w:val="ca-ES" w:eastAsia="es-ES"/>
        </w:rPr>
        <w:t>Bacillus coagulans GBI-30, 6086</w:t>
      </w:r>
    </w:p>
    <w:p w:rsidR="004C7A48" w:rsidRPr="001F7C68" w:rsidRDefault="0012686D" w:rsidP="00343773">
      <w:pPr>
        <w:pBdr>
          <w:top w:val="nil"/>
          <w:left w:val="nil"/>
          <w:bottom w:val="nil"/>
          <w:right w:val="nil"/>
          <w:between w:val="nil"/>
        </w:pBdr>
        <w:spacing w:line="360" w:lineRule="auto"/>
        <w:ind w:left="360"/>
        <w:contextualSpacing/>
        <w:jc w:val="both"/>
        <w:rPr>
          <w:rFonts w:ascii="Arial" w:eastAsia="Arial" w:hAnsi="Arial" w:cs="Arial"/>
          <w:lang w:val="ca-ES" w:eastAsia="es-ES"/>
        </w:rPr>
      </w:pPr>
      <w:r>
        <w:rPr>
          <w:rFonts w:ascii="Arial" w:eastAsia="Arial" w:hAnsi="Arial" w:cs="Arial"/>
          <w:lang w:val="ca-ES" w:eastAsia="es-ES"/>
        </w:rPr>
        <w:t>e</w:t>
      </w:r>
      <w:r w:rsidR="00343773">
        <w:rPr>
          <w:rFonts w:ascii="Arial" w:eastAsia="Arial" w:hAnsi="Arial" w:cs="Arial"/>
          <w:lang w:val="ca-ES" w:eastAsia="es-ES"/>
        </w:rPr>
        <w:t xml:space="preserve">s podria estendre l’ús </w:t>
      </w:r>
      <w:r w:rsidR="004C7A48">
        <w:rPr>
          <w:rFonts w:ascii="Arial" w:eastAsia="Arial" w:hAnsi="Arial" w:cs="Arial"/>
          <w:lang w:val="ca-ES" w:eastAsia="es-ES"/>
        </w:rPr>
        <w:t xml:space="preserve">en grups de població </w:t>
      </w:r>
      <w:r w:rsidR="001B4D86">
        <w:rPr>
          <w:rFonts w:ascii="Arial" w:eastAsia="Arial" w:hAnsi="Arial" w:cs="Arial"/>
          <w:lang w:val="ca-ES" w:eastAsia="es-ES"/>
        </w:rPr>
        <w:t xml:space="preserve">amb requeriments alts de proteïnes </w:t>
      </w:r>
      <w:r w:rsidR="004C7A48">
        <w:rPr>
          <w:rFonts w:ascii="Arial" w:eastAsia="Arial" w:hAnsi="Arial" w:cs="Arial"/>
          <w:lang w:val="ca-ES" w:eastAsia="es-ES"/>
        </w:rPr>
        <w:t xml:space="preserve">com en ancians o en l’àmbit hospitalari per tractar malalties associades a un elevat estrès metabòlic, </w:t>
      </w:r>
      <w:r w:rsidR="00343773">
        <w:rPr>
          <w:rFonts w:ascii="Arial" w:eastAsia="Arial" w:hAnsi="Arial" w:cs="Arial"/>
          <w:lang w:val="ca-ES" w:eastAsia="es-ES"/>
        </w:rPr>
        <w:t xml:space="preserve">facilitar la regeneració tissular o compensar les pèrdues de proteïnes que es produeixen per </w:t>
      </w:r>
      <w:r w:rsidR="00343773" w:rsidRPr="00343773">
        <w:rPr>
          <w:rFonts w:ascii="Arial" w:eastAsia="Arial" w:hAnsi="Arial" w:cs="Arial"/>
          <w:lang w:val="ca-ES" w:eastAsia="es-ES"/>
        </w:rPr>
        <w:t xml:space="preserve">malabsorció. En pacients ingressats amb malnutrició </w:t>
      </w:r>
      <w:r w:rsidR="009D2CDD" w:rsidRPr="00343773">
        <w:rPr>
          <w:rFonts w:ascii="Arial" w:eastAsia="Arial" w:hAnsi="Arial" w:cs="Arial"/>
          <w:lang w:val="ca-ES" w:eastAsia="es-ES"/>
        </w:rPr>
        <w:t>proteic energètica</w:t>
      </w:r>
      <w:r w:rsidR="00343773" w:rsidRPr="00343773">
        <w:rPr>
          <w:rFonts w:ascii="Arial" w:eastAsia="Arial" w:hAnsi="Arial" w:cs="Arial"/>
          <w:lang w:val="ca-ES" w:eastAsia="es-ES"/>
        </w:rPr>
        <w:t xml:space="preserve">, sèpsia i infeccions greus, politraumatismes, grans cremats, </w:t>
      </w:r>
      <w:r w:rsidR="00343773">
        <w:rPr>
          <w:rFonts w:ascii="Arial" w:eastAsia="Arial" w:hAnsi="Arial" w:cs="Arial"/>
          <w:lang w:val="ca-ES" w:eastAsia="es-ES"/>
        </w:rPr>
        <w:t>cà</w:t>
      </w:r>
      <w:r w:rsidR="00343773" w:rsidRPr="00343773">
        <w:rPr>
          <w:rFonts w:ascii="Arial" w:eastAsia="Arial" w:hAnsi="Arial" w:cs="Arial"/>
          <w:lang w:val="ca-ES" w:eastAsia="es-ES"/>
        </w:rPr>
        <w:t>ncer, infecció pel virus de la immunodeficiència humana (VIH)…</w:t>
      </w:r>
    </w:p>
    <w:p w:rsidR="006A33B0" w:rsidRPr="00000343" w:rsidRDefault="0032412F" w:rsidP="00000343">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Per últim, de cara a futurs estudis també seria d’interès estudiar la utilització d’un complement alimentós format a partir d’una mescla de probiòtics i prebiòtics, ja que l’efecte simbiòtic d’ambdós podria potenciar la intensitat del tractament del probiòtic en solitari i augmentar els beneficis</w:t>
      </w:r>
      <w:r w:rsidR="005D595F">
        <w:rPr>
          <w:rFonts w:ascii="Arial" w:eastAsia="Arial" w:hAnsi="Arial" w:cs="Arial"/>
          <w:lang w:val="ca-ES" w:eastAsia="es-ES"/>
        </w:rPr>
        <w:t xml:space="preserve">. Els prebiòtics es defineixen com els ingredients dels aliments que estan compostos per oligosacàrids que no són digeribles per l’hospedador i que tenen un </w:t>
      </w:r>
      <w:r w:rsidR="007D56CF">
        <w:rPr>
          <w:rFonts w:ascii="Arial" w:eastAsia="Arial" w:hAnsi="Arial" w:cs="Arial"/>
          <w:lang w:val="ca-ES" w:eastAsia="es-ES"/>
        </w:rPr>
        <w:t xml:space="preserve">efecte beneficiós en la seva salut mitjançant l’estimulació selectiva i/o activitat sobre membres específics de la microbiota intestinal. Diferents investigadors han assenyalat que els prebiòtics </w:t>
      </w:r>
      <w:r w:rsidR="007D56CF">
        <w:rPr>
          <w:rFonts w:ascii="Arial" w:eastAsia="Arial" w:hAnsi="Arial" w:cs="Arial"/>
          <w:lang w:val="ca-ES" w:eastAsia="es-ES"/>
        </w:rPr>
        <w:lastRenderedPageBreak/>
        <w:t>podrien millorar la resposta immunitària, modificar la microbiota i augmentar les bifidobactèries</w:t>
      </w:r>
      <w:r w:rsidR="007D56CF">
        <w:rPr>
          <w:rFonts w:ascii="Arial" w:eastAsia="Arial" w:hAnsi="Arial" w:cs="Arial"/>
          <w:vertAlign w:val="superscript"/>
          <w:lang w:val="ca-ES" w:eastAsia="es-ES"/>
        </w:rPr>
        <w:t>43</w:t>
      </w:r>
      <w:r w:rsidR="007D56CF">
        <w:rPr>
          <w:rFonts w:ascii="Arial" w:eastAsia="Arial" w:hAnsi="Arial" w:cs="Arial"/>
          <w:lang w:val="ca-ES" w:eastAsia="es-ES"/>
        </w:rPr>
        <w:t>.</w:t>
      </w:r>
      <w:r>
        <w:rPr>
          <w:rFonts w:ascii="Arial" w:eastAsia="Arial" w:hAnsi="Arial" w:cs="Arial"/>
          <w:lang w:val="ca-ES" w:eastAsia="es-ES"/>
        </w:rPr>
        <w:t xml:space="preserve"> </w:t>
      </w:r>
    </w:p>
    <w:p w:rsidR="00B35741" w:rsidRDefault="00B35741" w:rsidP="00CA6A62">
      <w:pPr>
        <w:pBdr>
          <w:top w:val="nil"/>
          <w:left w:val="nil"/>
          <w:bottom w:val="nil"/>
          <w:right w:val="nil"/>
          <w:between w:val="nil"/>
        </w:pBdr>
        <w:spacing w:after="0" w:line="360" w:lineRule="auto"/>
        <w:jc w:val="both"/>
        <w:rPr>
          <w:rFonts w:ascii="Arial" w:eastAsia="Arial" w:hAnsi="Arial" w:cs="Arial"/>
          <w:color w:val="000000"/>
          <w:lang w:eastAsia="es-ES"/>
        </w:rPr>
      </w:pPr>
    </w:p>
    <w:p w:rsidR="00E50263" w:rsidRPr="00F350E3" w:rsidRDefault="00E50263" w:rsidP="00CA6A62">
      <w:pPr>
        <w:pBdr>
          <w:top w:val="nil"/>
          <w:left w:val="nil"/>
          <w:bottom w:val="nil"/>
          <w:right w:val="nil"/>
          <w:between w:val="nil"/>
        </w:pBdr>
        <w:spacing w:after="0" w:line="360" w:lineRule="auto"/>
        <w:jc w:val="both"/>
        <w:rPr>
          <w:rFonts w:ascii="Arial" w:eastAsia="Arial" w:hAnsi="Arial" w:cs="Arial"/>
          <w:color w:val="000000"/>
          <w:lang w:eastAsia="es-ES"/>
        </w:rPr>
      </w:pPr>
    </w:p>
    <w:p w:rsidR="004932FF" w:rsidRDefault="00CA6A62" w:rsidP="004932FF">
      <w:pPr>
        <w:numPr>
          <w:ilvl w:val="0"/>
          <w:numId w:val="1"/>
        </w:numPr>
        <w:pBdr>
          <w:top w:val="nil"/>
          <w:left w:val="nil"/>
          <w:bottom w:val="nil"/>
          <w:right w:val="nil"/>
          <w:between w:val="nil"/>
        </w:pBdr>
        <w:spacing w:line="360" w:lineRule="auto"/>
        <w:contextualSpacing/>
        <w:jc w:val="both"/>
        <w:rPr>
          <w:rFonts w:ascii="Arial" w:eastAsia="Arial" w:hAnsi="Arial" w:cs="Arial"/>
          <w:b/>
          <w:color w:val="33339A"/>
          <w:lang w:val="ca-ES" w:eastAsia="es-ES"/>
        </w:rPr>
      </w:pPr>
      <w:bookmarkStart w:id="6" w:name="_3dy6vkm" w:colFirst="0" w:colLast="0"/>
      <w:bookmarkEnd w:id="6"/>
      <w:r w:rsidRPr="00CA6A62">
        <w:rPr>
          <w:rFonts w:ascii="Arial" w:eastAsia="Arial" w:hAnsi="Arial" w:cs="Arial"/>
          <w:b/>
          <w:color w:val="33339A"/>
          <w:lang w:val="ca-ES" w:eastAsia="es-ES"/>
        </w:rPr>
        <w:t>Conclusions</w:t>
      </w:r>
    </w:p>
    <w:p w:rsidR="00F6382C" w:rsidRDefault="004932FF" w:rsidP="000B043A">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sidRPr="004932FF">
        <w:rPr>
          <w:rFonts w:ascii="Arial" w:eastAsia="Arial" w:hAnsi="Arial" w:cs="Arial"/>
          <w:lang w:val="ca-ES" w:eastAsia="es-ES"/>
        </w:rPr>
        <w:t>En aquest treball s’ha pogut comprovar</w:t>
      </w:r>
      <w:r w:rsidR="00F6382C">
        <w:rPr>
          <w:rFonts w:ascii="Arial" w:eastAsia="Arial" w:hAnsi="Arial" w:cs="Arial"/>
          <w:lang w:val="ca-ES" w:eastAsia="es-ES"/>
        </w:rPr>
        <w:t xml:space="preserve"> que:</w:t>
      </w:r>
    </w:p>
    <w:p w:rsidR="00F6382C" w:rsidRDefault="00F6382C" w:rsidP="000B043A">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L</w:t>
      </w:r>
      <w:r w:rsidR="004932FF" w:rsidRPr="004932FF">
        <w:rPr>
          <w:rFonts w:ascii="Arial" w:eastAsia="Arial" w:hAnsi="Arial" w:cs="Arial"/>
          <w:lang w:val="ca-ES" w:eastAsia="es-ES"/>
        </w:rPr>
        <w:t>’exercici físic influeix en la composició de</w:t>
      </w:r>
      <w:r>
        <w:rPr>
          <w:rFonts w:ascii="Arial" w:eastAsia="Arial" w:hAnsi="Arial" w:cs="Arial"/>
          <w:lang w:val="ca-ES" w:eastAsia="es-ES"/>
        </w:rPr>
        <w:t xml:space="preserve"> la microbiota intestinal depenent del tipus d’activitat:</w:t>
      </w:r>
    </w:p>
    <w:p w:rsidR="00F6382C" w:rsidRDefault="00F6382C" w:rsidP="00F6382C">
      <w:pPr>
        <w:pStyle w:val="Prrafodelista"/>
        <w:numPr>
          <w:ilvl w:val="0"/>
          <w:numId w:val="15"/>
        </w:numPr>
        <w:pBdr>
          <w:top w:val="nil"/>
          <w:left w:val="nil"/>
          <w:bottom w:val="nil"/>
          <w:right w:val="nil"/>
          <w:between w:val="nil"/>
        </w:pBdr>
        <w:spacing w:line="360" w:lineRule="auto"/>
        <w:ind w:left="1380"/>
        <w:jc w:val="both"/>
        <w:rPr>
          <w:rFonts w:ascii="Arial" w:eastAsia="Arial" w:hAnsi="Arial" w:cs="Arial"/>
          <w:lang w:val="ca-ES" w:eastAsia="es-ES"/>
        </w:rPr>
      </w:pPr>
      <w:r w:rsidRPr="00F6382C">
        <w:rPr>
          <w:rFonts w:ascii="Arial" w:eastAsia="Arial" w:hAnsi="Arial" w:cs="Arial"/>
          <w:lang w:val="ca-ES" w:eastAsia="es-ES"/>
        </w:rPr>
        <w:t>L</w:t>
      </w:r>
      <w:r w:rsidR="004932FF" w:rsidRPr="00F6382C">
        <w:rPr>
          <w:rFonts w:ascii="Arial" w:eastAsia="Arial" w:hAnsi="Arial" w:cs="Arial"/>
          <w:lang w:val="ca-ES" w:eastAsia="es-ES"/>
        </w:rPr>
        <w:t>’exercici d’intensitat moderada augmenta la diversitat de la microbiota intest</w:t>
      </w:r>
      <w:r w:rsidR="000B043A" w:rsidRPr="00F6382C">
        <w:rPr>
          <w:rFonts w:ascii="Arial" w:eastAsia="Arial" w:hAnsi="Arial" w:cs="Arial"/>
          <w:lang w:val="ca-ES" w:eastAsia="es-ES"/>
        </w:rPr>
        <w:t xml:space="preserve">inal i </w:t>
      </w:r>
      <w:r w:rsidR="004932FF" w:rsidRPr="00F6382C">
        <w:rPr>
          <w:rFonts w:ascii="Arial" w:eastAsia="Arial" w:hAnsi="Arial" w:cs="Arial"/>
          <w:lang w:val="ca-ES" w:eastAsia="es-ES"/>
        </w:rPr>
        <w:t xml:space="preserve">juga un paper positiu en l’homeòstasi i la regulació de l’energia. </w:t>
      </w:r>
    </w:p>
    <w:p w:rsidR="00B35741" w:rsidRPr="00F6382C" w:rsidRDefault="00F6382C" w:rsidP="00F6382C">
      <w:pPr>
        <w:pStyle w:val="Prrafodelista"/>
        <w:numPr>
          <w:ilvl w:val="0"/>
          <w:numId w:val="15"/>
        </w:numPr>
        <w:pBdr>
          <w:top w:val="nil"/>
          <w:left w:val="nil"/>
          <w:bottom w:val="nil"/>
          <w:right w:val="nil"/>
          <w:between w:val="nil"/>
        </w:pBdr>
        <w:spacing w:line="360" w:lineRule="auto"/>
        <w:ind w:left="1380"/>
        <w:jc w:val="both"/>
        <w:rPr>
          <w:rFonts w:ascii="Arial" w:eastAsia="Arial" w:hAnsi="Arial" w:cs="Arial"/>
          <w:lang w:val="ca-ES" w:eastAsia="es-ES"/>
        </w:rPr>
      </w:pPr>
      <w:r>
        <w:rPr>
          <w:rFonts w:ascii="Arial" w:eastAsia="Arial" w:hAnsi="Arial" w:cs="Arial"/>
          <w:lang w:val="ca-ES" w:eastAsia="es-ES"/>
        </w:rPr>
        <w:t>L</w:t>
      </w:r>
      <w:r w:rsidR="004932FF" w:rsidRPr="00F6382C">
        <w:rPr>
          <w:rFonts w:ascii="Arial" w:eastAsia="Arial" w:hAnsi="Arial" w:cs="Arial"/>
          <w:lang w:val="ca-ES" w:eastAsia="es-ES"/>
        </w:rPr>
        <w:t xml:space="preserve">’exercici </w:t>
      </w:r>
      <w:r w:rsidR="000B043A" w:rsidRPr="00F6382C">
        <w:rPr>
          <w:rFonts w:ascii="Arial" w:eastAsia="Arial" w:hAnsi="Arial" w:cs="Arial"/>
          <w:lang w:val="ca-ES" w:eastAsia="es-ES"/>
        </w:rPr>
        <w:t>de resistència</w:t>
      </w:r>
      <w:r w:rsidR="004932FF" w:rsidRPr="00F6382C">
        <w:rPr>
          <w:rFonts w:ascii="Arial" w:eastAsia="Arial" w:hAnsi="Arial" w:cs="Arial"/>
          <w:lang w:val="ca-ES" w:eastAsia="es-ES"/>
        </w:rPr>
        <w:t xml:space="preserve"> </w:t>
      </w:r>
      <w:r w:rsidR="000B043A" w:rsidRPr="00F6382C">
        <w:rPr>
          <w:rFonts w:ascii="Arial" w:eastAsia="Arial" w:hAnsi="Arial" w:cs="Arial"/>
          <w:lang w:val="ca-ES" w:eastAsia="es-ES"/>
        </w:rPr>
        <w:t>provoca una sèrie d’adaptacions fisiològiques relacionades amb el metabolisme energètic, la resposta inflamatòria, la resistència a l’estrès i l’estrès oxidatiu que poden afectar de manera negativa la microbiota intestinal i les funcions que desenvolupa.</w:t>
      </w:r>
    </w:p>
    <w:p w:rsidR="00F6382C" w:rsidRDefault="00F6382C" w:rsidP="000B043A">
      <w:pPr>
        <w:pBdr>
          <w:top w:val="nil"/>
          <w:left w:val="nil"/>
          <w:bottom w:val="nil"/>
          <w:right w:val="nil"/>
          <w:between w:val="nil"/>
        </w:pBdr>
        <w:spacing w:line="360" w:lineRule="auto"/>
        <w:ind w:left="360" w:firstLine="348"/>
        <w:contextualSpacing/>
        <w:jc w:val="both"/>
        <w:rPr>
          <w:rFonts w:ascii="Arial" w:eastAsia="Arial" w:hAnsi="Arial" w:cs="Arial"/>
          <w:lang w:val="ca-ES" w:eastAsia="es-ES"/>
        </w:rPr>
      </w:pPr>
      <w:r>
        <w:rPr>
          <w:rFonts w:ascii="Arial" w:eastAsia="Arial" w:hAnsi="Arial" w:cs="Arial"/>
          <w:lang w:val="ca-ES" w:eastAsia="es-ES"/>
        </w:rPr>
        <w:t>L</w:t>
      </w:r>
      <w:r w:rsidR="00E5079B">
        <w:rPr>
          <w:rFonts w:ascii="Arial" w:eastAsia="Arial" w:hAnsi="Arial" w:cs="Arial"/>
          <w:lang w:val="ca-ES" w:eastAsia="es-ES"/>
        </w:rPr>
        <w:t>’administració de determinades soques de probiòtics poden beneficiar la disponibilitat de certs nutrients</w:t>
      </w:r>
      <w:r>
        <w:rPr>
          <w:rFonts w:ascii="Arial" w:eastAsia="Arial" w:hAnsi="Arial" w:cs="Arial"/>
          <w:lang w:val="ca-ES" w:eastAsia="es-ES"/>
        </w:rPr>
        <w:t xml:space="preserve"> i millorar la recuperació post-exercici</w:t>
      </w:r>
      <w:r w:rsidR="00626DC5">
        <w:rPr>
          <w:rFonts w:ascii="Arial" w:eastAsia="Arial" w:hAnsi="Arial" w:cs="Arial"/>
          <w:lang w:val="ca-ES" w:eastAsia="es-ES"/>
        </w:rPr>
        <w:t>, j</w:t>
      </w:r>
      <w:r>
        <w:rPr>
          <w:rFonts w:ascii="Arial" w:eastAsia="Arial" w:hAnsi="Arial" w:cs="Arial"/>
          <w:lang w:val="ca-ES" w:eastAsia="es-ES"/>
        </w:rPr>
        <w:t>a que per exemple:</w:t>
      </w:r>
    </w:p>
    <w:p w:rsidR="00626DC5" w:rsidRDefault="00E5079B" w:rsidP="00F6382C">
      <w:pPr>
        <w:pStyle w:val="Prrafodelista"/>
        <w:numPr>
          <w:ilvl w:val="0"/>
          <w:numId w:val="16"/>
        </w:numPr>
        <w:pBdr>
          <w:top w:val="nil"/>
          <w:left w:val="nil"/>
          <w:bottom w:val="nil"/>
          <w:right w:val="nil"/>
          <w:between w:val="nil"/>
        </w:pBdr>
        <w:spacing w:line="360" w:lineRule="auto"/>
        <w:jc w:val="both"/>
        <w:rPr>
          <w:rFonts w:ascii="Arial" w:eastAsia="Arial" w:hAnsi="Arial" w:cs="Arial"/>
          <w:lang w:val="ca-ES" w:eastAsia="es-ES"/>
        </w:rPr>
      </w:pPr>
      <w:r w:rsidRPr="00F6382C">
        <w:rPr>
          <w:rFonts w:ascii="Arial" w:eastAsia="Arial" w:hAnsi="Arial" w:cs="Arial"/>
          <w:i/>
          <w:lang w:val="ca-ES" w:eastAsia="es-ES"/>
        </w:rPr>
        <w:t>Bacillus coagulans GBI-30, 6086</w:t>
      </w:r>
      <w:r w:rsidR="00926F37" w:rsidRPr="00F6382C">
        <w:rPr>
          <w:rFonts w:ascii="Arial" w:eastAsia="Arial" w:hAnsi="Arial" w:cs="Arial"/>
          <w:i/>
          <w:lang w:val="ca-ES" w:eastAsia="es-ES"/>
        </w:rPr>
        <w:t xml:space="preserve"> </w:t>
      </w:r>
      <w:r w:rsidR="00926F37" w:rsidRPr="00F6382C">
        <w:rPr>
          <w:rFonts w:ascii="Arial" w:eastAsia="Arial" w:hAnsi="Arial" w:cs="Arial"/>
          <w:lang w:val="ca-ES" w:eastAsia="es-ES"/>
        </w:rPr>
        <w:t>augmenta l’absorció de proteïnes i maximitza els beneficis per a la salut associats amb la suplementació de proteïnes en atletes</w:t>
      </w:r>
      <w:r w:rsidR="00626DC5">
        <w:rPr>
          <w:rFonts w:ascii="Arial" w:eastAsia="Arial" w:hAnsi="Arial" w:cs="Arial"/>
          <w:lang w:val="ca-ES" w:eastAsia="es-ES"/>
        </w:rPr>
        <w:t>.</w:t>
      </w:r>
    </w:p>
    <w:p w:rsidR="00626DC5" w:rsidRDefault="00926F37" w:rsidP="00626DC5">
      <w:pPr>
        <w:pStyle w:val="Prrafodelista"/>
        <w:numPr>
          <w:ilvl w:val="0"/>
          <w:numId w:val="16"/>
        </w:numPr>
        <w:pBdr>
          <w:top w:val="nil"/>
          <w:left w:val="nil"/>
          <w:bottom w:val="nil"/>
          <w:right w:val="nil"/>
          <w:between w:val="nil"/>
        </w:pBdr>
        <w:spacing w:line="360" w:lineRule="auto"/>
        <w:jc w:val="both"/>
        <w:rPr>
          <w:rFonts w:ascii="Arial" w:eastAsia="Arial" w:hAnsi="Arial" w:cs="Arial"/>
          <w:lang w:val="ca-ES" w:eastAsia="es-ES"/>
        </w:rPr>
      </w:pPr>
      <w:r w:rsidRPr="00F6382C">
        <w:rPr>
          <w:rFonts w:ascii="Arial" w:eastAsia="Arial" w:hAnsi="Arial" w:cs="Arial"/>
          <w:i/>
          <w:lang w:val="ca-ES" w:eastAsia="es-ES"/>
        </w:rPr>
        <w:t xml:space="preserve">Lactobacillus plantarum 299v </w:t>
      </w:r>
      <w:r w:rsidR="00A9087B" w:rsidRPr="00F6382C">
        <w:rPr>
          <w:rFonts w:ascii="Arial" w:eastAsia="Arial" w:hAnsi="Arial" w:cs="Arial"/>
          <w:lang w:val="ca-ES" w:eastAsia="es-ES"/>
        </w:rPr>
        <w:t xml:space="preserve">liofilitzat </w:t>
      </w:r>
      <w:r w:rsidR="00626DC5">
        <w:rPr>
          <w:rFonts w:ascii="Arial" w:eastAsia="Arial" w:hAnsi="Arial" w:cs="Arial"/>
          <w:lang w:val="ca-ES" w:eastAsia="es-ES"/>
        </w:rPr>
        <w:t xml:space="preserve">és </w:t>
      </w:r>
      <w:r w:rsidRPr="00F6382C">
        <w:rPr>
          <w:rFonts w:ascii="Arial" w:eastAsia="Arial" w:hAnsi="Arial" w:cs="Arial"/>
          <w:lang w:val="ca-ES" w:eastAsia="es-ES"/>
        </w:rPr>
        <w:t>capaç d’augmentar l’absorció de ferro no hemo d’una menjada administrada al mateix t</w:t>
      </w:r>
      <w:r w:rsidR="00626DC5">
        <w:rPr>
          <w:rFonts w:ascii="Arial" w:eastAsia="Arial" w:hAnsi="Arial" w:cs="Arial"/>
          <w:lang w:val="ca-ES" w:eastAsia="es-ES"/>
        </w:rPr>
        <w:t>emps en dones en edat menstrual, ajudant a millorar</w:t>
      </w:r>
      <w:r w:rsidR="00467D5B" w:rsidRPr="00F6382C">
        <w:rPr>
          <w:rFonts w:ascii="Arial" w:eastAsia="Arial" w:hAnsi="Arial" w:cs="Arial"/>
          <w:lang w:val="ca-ES" w:eastAsia="es-ES"/>
        </w:rPr>
        <w:t xml:space="preserve"> el transport d’oxigen al múscul i </w:t>
      </w:r>
      <w:r w:rsidR="00626DC5">
        <w:rPr>
          <w:rFonts w:ascii="Arial" w:eastAsia="Arial" w:hAnsi="Arial" w:cs="Arial"/>
          <w:lang w:val="ca-ES" w:eastAsia="es-ES"/>
        </w:rPr>
        <w:t>no ser</w:t>
      </w:r>
      <w:r w:rsidR="00467D5B" w:rsidRPr="00F6382C">
        <w:rPr>
          <w:rFonts w:ascii="Arial" w:eastAsia="Arial" w:hAnsi="Arial" w:cs="Arial"/>
          <w:lang w:val="ca-ES" w:eastAsia="es-ES"/>
        </w:rPr>
        <w:t xml:space="preserve"> un factor limitant en el rendiment.</w:t>
      </w:r>
    </w:p>
    <w:p w:rsidR="00626DC5" w:rsidRDefault="00626DC5" w:rsidP="00626DC5">
      <w:pPr>
        <w:pStyle w:val="Prrafodelista"/>
        <w:numPr>
          <w:ilvl w:val="0"/>
          <w:numId w:val="16"/>
        </w:numPr>
        <w:pBdr>
          <w:top w:val="nil"/>
          <w:left w:val="nil"/>
          <w:bottom w:val="nil"/>
          <w:right w:val="nil"/>
          <w:between w:val="nil"/>
        </w:pBdr>
        <w:spacing w:line="360" w:lineRule="auto"/>
        <w:jc w:val="both"/>
        <w:rPr>
          <w:rFonts w:ascii="Arial" w:eastAsia="Arial" w:hAnsi="Arial" w:cs="Arial"/>
          <w:lang w:val="ca-ES" w:eastAsia="es-ES"/>
        </w:rPr>
      </w:pPr>
      <w:r>
        <w:rPr>
          <w:rFonts w:ascii="Arial" w:eastAsia="Arial" w:hAnsi="Arial" w:cs="Arial"/>
          <w:lang w:val="ca-ES" w:eastAsia="es-ES"/>
        </w:rPr>
        <w:t>D</w:t>
      </w:r>
      <w:r w:rsidR="00671B17" w:rsidRPr="00626DC5">
        <w:rPr>
          <w:rFonts w:ascii="Arial" w:eastAsia="Arial" w:hAnsi="Arial" w:cs="Arial"/>
          <w:lang w:val="ca-ES" w:eastAsia="es-ES"/>
        </w:rPr>
        <w:t xml:space="preserve">os soques de probiòtics, </w:t>
      </w:r>
      <w:r w:rsidR="00671B17" w:rsidRPr="00626DC5">
        <w:rPr>
          <w:rFonts w:ascii="Arial" w:eastAsia="Arial" w:hAnsi="Arial" w:cs="Arial"/>
          <w:i/>
          <w:lang w:eastAsia="es-ES"/>
        </w:rPr>
        <w:t>Streptococcus thermophilus FP4 i Bifidobacterium breve BR03</w:t>
      </w:r>
      <w:r w:rsidR="003C5234" w:rsidRPr="00626DC5">
        <w:rPr>
          <w:rFonts w:ascii="Arial" w:eastAsia="Arial" w:hAnsi="Arial" w:cs="Arial"/>
          <w:lang w:val="ca-ES" w:eastAsia="es-ES"/>
        </w:rPr>
        <w:t xml:space="preserve"> han mostrat </w:t>
      </w:r>
      <w:r w:rsidR="005E0D2B" w:rsidRPr="00626DC5">
        <w:rPr>
          <w:rFonts w:ascii="Arial" w:eastAsia="Arial" w:hAnsi="Arial" w:cs="Arial"/>
          <w:lang w:val="ca-ES" w:eastAsia="es-ES"/>
        </w:rPr>
        <w:t xml:space="preserve">en humans </w:t>
      </w:r>
      <w:r>
        <w:rPr>
          <w:rFonts w:ascii="Arial" w:eastAsia="Arial" w:hAnsi="Arial" w:cs="Arial"/>
          <w:lang w:val="ca-ES" w:eastAsia="es-ES"/>
        </w:rPr>
        <w:t>l’atenuació d</w:t>
      </w:r>
      <w:r w:rsidR="003C5234" w:rsidRPr="00626DC5">
        <w:rPr>
          <w:rFonts w:ascii="Arial" w:eastAsia="Arial" w:hAnsi="Arial" w:cs="Arial"/>
          <w:lang w:val="ca-ES" w:eastAsia="es-ES"/>
        </w:rPr>
        <w:t xml:space="preserve">el decreixement del rendiment i la tensió del múscul en els dies posteriors als exercicis i </w:t>
      </w:r>
      <w:r>
        <w:rPr>
          <w:rFonts w:ascii="Arial" w:eastAsia="Arial" w:hAnsi="Arial" w:cs="Arial"/>
          <w:lang w:val="ca-ES" w:eastAsia="es-ES"/>
        </w:rPr>
        <w:t>un benefici en</w:t>
      </w:r>
      <w:r w:rsidR="003C5234" w:rsidRPr="00626DC5">
        <w:rPr>
          <w:rFonts w:ascii="Arial" w:eastAsia="Arial" w:hAnsi="Arial" w:cs="Arial"/>
          <w:lang w:val="ca-ES" w:eastAsia="es-ES"/>
        </w:rPr>
        <w:t xml:space="preserve"> el rendiment</w:t>
      </w:r>
      <w:r>
        <w:rPr>
          <w:rFonts w:ascii="Arial" w:eastAsia="Arial" w:hAnsi="Arial" w:cs="Arial"/>
          <w:lang w:val="ca-ES" w:eastAsia="es-ES"/>
        </w:rPr>
        <w:t xml:space="preserve"> en prov</w:t>
      </w:r>
      <w:r w:rsidR="004045E8" w:rsidRPr="00626DC5">
        <w:rPr>
          <w:rFonts w:ascii="Arial" w:eastAsia="Arial" w:hAnsi="Arial" w:cs="Arial"/>
          <w:lang w:val="ca-ES" w:eastAsia="es-ES"/>
        </w:rPr>
        <w:t>es consecutives de tornejos a màxima intensitat</w:t>
      </w:r>
      <w:r w:rsidR="003C5234" w:rsidRPr="00626DC5">
        <w:rPr>
          <w:rFonts w:ascii="Arial" w:eastAsia="Arial" w:hAnsi="Arial" w:cs="Arial"/>
          <w:lang w:val="ca-ES" w:eastAsia="es-ES"/>
        </w:rPr>
        <w:t>.</w:t>
      </w:r>
      <w:r w:rsidR="005E0D2B" w:rsidRPr="00626DC5">
        <w:rPr>
          <w:rFonts w:ascii="Arial" w:eastAsia="Arial" w:hAnsi="Arial" w:cs="Arial"/>
          <w:lang w:val="ca-ES" w:eastAsia="es-ES"/>
        </w:rPr>
        <w:t xml:space="preserve"> </w:t>
      </w:r>
    </w:p>
    <w:p w:rsidR="00671B17" w:rsidRDefault="00626DC5" w:rsidP="007E12FC">
      <w:pPr>
        <w:pStyle w:val="Prrafodelista"/>
        <w:numPr>
          <w:ilvl w:val="0"/>
          <w:numId w:val="16"/>
        </w:numPr>
        <w:pBdr>
          <w:top w:val="nil"/>
          <w:left w:val="nil"/>
          <w:bottom w:val="nil"/>
          <w:right w:val="nil"/>
          <w:between w:val="nil"/>
        </w:pBdr>
        <w:spacing w:line="360" w:lineRule="auto"/>
        <w:jc w:val="both"/>
        <w:rPr>
          <w:rFonts w:ascii="Arial" w:eastAsia="Arial" w:hAnsi="Arial" w:cs="Arial"/>
          <w:lang w:val="ca-ES" w:eastAsia="es-ES"/>
        </w:rPr>
      </w:pPr>
      <w:r>
        <w:rPr>
          <w:rFonts w:ascii="Arial" w:eastAsia="Arial" w:hAnsi="Arial" w:cs="Arial"/>
          <w:lang w:val="ca-ES" w:eastAsia="es-ES"/>
        </w:rPr>
        <w:t>En ratolins, l’administració de</w:t>
      </w:r>
      <w:r w:rsidR="005E0D2B" w:rsidRPr="00626DC5">
        <w:rPr>
          <w:rFonts w:ascii="Arial" w:eastAsia="Arial" w:hAnsi="Arial" w:cs="Arial"/>
          <w:lang w:val="ca-ES" w:eastAsia="es-ES"/>
        </w:rPr>
        <w:t xml:space="preserve"> </w:t>
      </w:r>
      <w:r w:rsidR="005E0D2B" w:rsidRPr="00626DC5">
        <w:rPr>
          <w:rFonts w:ascii="Arial" w:eastAsia="Arial" w:hAnsi="Arial" w:cs="Arial"/>
          <w:i/>
          <w:lang w:val="ca-ES" w:eastAsia="es-ES"/>
        </w:rPr>
        <w:t xml:space="preserve">Lactobacillus plantarum TWK10 </w:t>
      </w:r>
      <w:r w:rsidR="005E0D2B" w:rsidRPr="00626DC5">
        <w:rPr>
          <w:rFonts w:ascii="Arial" w:eastAsia="Arial" w:hAnsi="Arial" w:cs="Arial"/>
          <w:lang w:val="ca-ES" w:eastAsia="es-ES"/>
        </w:rPr>
        <w:t>augment</w:t>
      </w:r>
      <w:r>
        <w:rPr>
          <w:rFonts w:ascii="Arial" w:eastAsia="Arial" w:hAnsi="Arial" w:cs="Arial"/>
          <w:lang w:val="ca-ES" w:eastAsia="es-ES"/>
        </w:rPr>
        <w:t xml:space="preserve">a </w:t>
      </w:r>
      <w:r w:rsidR="005E0D2B" w:rsidRPr="00626DC5">
        <w:rPr>
          <w:rFonts w:ascii="Arial" w:eastAsia="Arial" w:hAnsi="Arial" w:cs="Arial"/>
          <w:lang w:val="ca-ES" w:eastAsia="es-ES"/>
        </w:rPr>
        <w:t xml:space="preserve">el </w:t>
      </w:r>
      <w:r>
        <w:rPr>
          <w:rFonts w:ascii="Arial" w:eastAsia="Arial" w:hAnsi="Arial" w:cs="Arial"/>
          <w:lang w:val="ca-ES" w:eastAsia="es-ES"/>
        </w:rPr>
        <w:t>rendiment físic, disminueix la fatiga i</w:t>
      </w:r>
      <w:r w:rsidR="005E0D2B" w:rsidRPr="00626DC5">
        <w:rPr>
          <w:rFonts w:ascii="Arial" w:eastAsia="Arial" w:hAnsi="Arial" w:cs="Arial"/>
          <w:lang w:val="ca-ES" w:eastAsia="es-ES"/>
        </w:rPr>
        <w:t xml:space="preserve"> augment</w:t>
      </w:r>
      <w:r>
        <w:rPr>
          <w:rFonts w:ascii="Arial" w:eastAsia="Arial" w:hAnsi="Arial" w:cs="Arial"/>
          <w:lang w:val="ca-ES" w:eastAsia="es-ES"/>
        </w:rPr>
        <w:t>a</w:t>
      </w:r>
      <w:r w:rsidR="005E0D2B" w:rsidRPr="00626DC5">
        <w:rPr>
          <w:rFonts w:ascii="Arial" w:eastAsia="Arial" w:hAnsi="Arial" w:cs="Arial"/>
          <w:lang w:val="ca-ES" w:eastAsia="es-ES"/>
        </w:rPr>
        <w:t xml:space="preserve"> la massa muscular.</w:t>
      </w:r>
    </w:p>
    <w:p w:rsidR="007E12FC" w:rsidRPr="007E12FC" w:rsidRDefault="00B10C02" w:rsidP="007E12FC">
      <w:pPr>
        <w:pBdr>
          <w:top w:val="nil"/>
          <w:left w:val="nil"/>
          <w:bottom w:val="nil"/>
          <w:right w:val="nil"/>
          <w:between w:val="nil"/>
        </w:pBdr>
        <w:spacing w:line="360" w:lineRule="auto"/>
        <w:ind w:left="360" w:firstLine="348"/>
        <w:jc w:val="both"/>
        <w:rPr>
          <w:rFonts w:ascii="Arial" w:eastAsia="Arial" w:hAnsi="Arial" w:cs="Arial"/>
          <w:lang w:val="ca-ES" w:eastAsia="es-ES"/>
        </w:rPr>
      </w:pPr>
      <w:r>
        <w:rPr>
          <w:rFonts w:ascii="Arial" w:eastAsia="Arial" w:hAnsi="Arial" w:cs="Arial"/>
          <w:lang w:val="ca-ES" w:eastAsia="es-ES"/>
        </w:rPr>
        <w:lastRenderedPageBreak/>
        <w:t>Per tant</w:t>
      </w:r>
      <w:r w:rsidR="007E12FC">
        <w:rPr>
          <w:rFonts w:ascii="Arial" w:eastAsia="Arial" w:hAnsi="Arial" w:cs="Arial"/>
          <w:lang w:val="ca-ES" w:eastAsia="es-ES"/>
        </w:rPr>
        <w:t>, s’ha vist que la complementació amb</w:t>
      </w:r>
      <w:r>
        <w:rPr>
          <w:rFonts w:ascii="Arial" w:eastAsia="Arial" w:hAnsi="Arial" w:cs="Arial"/>
          <w:lang w:val="ca-ES" w:eastAsia="es-ES"/>
        </w:rPr>
        <w:t xml:space="preserve"> diferents soques de</w:t>
      </w:r>
      <w:r w:rsidR="007E12FC">
        <w:rPr>
          <w:rFonts w:ascii="Arial" w:eastAsia="Arial" w:hAnsi="Arial" w:cs="Arial"/>
          <w:lang w:val="ca-ES" w:eastAsia="es-ES"/>
        </w:rPr>
        <w:t xml:space="preserve"> probiòtics</w:t>
      </w:r>
      <w:r w:rsidR="00C25765">
        <w:rPr>
          <w:rFonts w:ascii="Arial" w:eastAsia="Arial" w:hAnsi="Arial" w:cs="Arial"/>
          <w:lang w:val="ca-ES" w:eastAsia="es-ES"/>
        </w:rPr>
        <w:t xml:space="preserve"> pot beneficiar l’estat de la microbiota intestinal sotmesa a exercicis d’elevada intensitat </w:t>
      </w:r>
      <w:r>
        <w:rPr>
          <w:rFonts w:ascii="Arial" w:eastAsia="Arial" w:hAnsi="Arial" w:cs="Arial"/>
          <w:lang w:val="ca-ES" w:eastAsia="es-ES"/>
        </w:rPr>
        <w:t>o dietes restrictives, millorar</w:t>
      </w:r>
      <w:r w:rsidR="00C25765">
        <w:rPr>
          <w:rFonts w:ascii="Arial" w:eastAsia="Arial" w:hAnsi="Arial" w:cs="Arial"/>
          <w:lang w:val="ca-ES" w:eastAsia="es-ES"/>
        </w:rPr>
        <w:t xml:space="preserve"> les adaptacions de la mateixa en la competició esportiva</w:t>
      </w:r>
      <w:r>
        <w:rPr>
          <w:rFonts w:ascii="Arial" w:eastAsia="Arial" w:hAnsi="Arial" w:cs="Arial"/>
          <w:lang w:val="ca-ES" w:eastAsia="es-ES"/>
        </w:rPr>
        <w:t xml:space="preserve"> i augmentar</w:t>
      </w:r>
      <w:r w:rsidR="00C25765">
        <w:rPr>
          <w:rFonts w:ascii="Arial" w:eastAsia="Arial" w:hAnsi="Arial" w:cs="Arial"/>
          <w:lang w:val="ca-ES" w:eastAsia="es-ES"/>
        </w:rPr>
        <w:t xml:space="preserve"> el rendiment.</w:t>
      </w:r>
      <w:r w:rsidR="007E12FC">
        <w:rPr>
          <w:rFonts w:ascii="Arial" w:eastAsia="Arial" w:hAnsi="Arial" w:cs="Arial"/>
          <w:lang w:val="ca-ES" w:eastAsia="es-ES"/>
        </w:rPr>
        <w:t xml:space="preserve"> </w:t>
      </w:r>
    </w:p>
    <w:p w:rsidR="00CA6A62" w:rsidRDefault="00CA6A62"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2F22C4" w:rsidRDefault="002F22C4"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8254BA" w:rsidRDefault="008254BA"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9662A5" w:rsidRDefault="009662A5"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8254BA" w:rsidRPr="00CA6A62" w:rsidRDefault="008254BA" w:rsidP="00CA6A62">
      <w:pPr>
        <w:pBdr>
          <w:top w:val="nil"/>
          <w:left w:val="nil"/>
          <w:bottom w:val="nil"/>
          <w:right w:val="nil"/>
          <w:between w:val="nil"/>
        </w:pBdr>
        <w:spacing w:after="0" w:line="360" w:lineRule="auto"/>
        <w:jc w:val="both"/>
        <w:rPr>
          <w:rFonts w:ascii="Arial" w:eastAsia="Arial" w:hAnsi="Arial" w:cs="Arial"/>
          <w:color w:val="000000"/>
          <w:lang w:val="ca-ES" w:eastAsia="es-ES"/>
        </w:rPr>
      </w:pPr>
    </w:p>
    <w:p w:rsidR="00CA6A62" w:rsidRPr="00CA6A62" w:rsidRDefault="00CA6A62" w:rsidP="00CA6A62">
      <w:pPr>
        <w:numPr>
          <w:ilvl w:val="0"/>
          <w:numId w:val="1"/>
        </w:numPr>
        <w:pBdr>
          <w:top w:val="nil"/>
          <w:left w:val="nil"/>
          <w:bottom w:val="nil"/>
          <w:right w:val="nil"/>
          <w:between w:val="nil"/>
        </w:pBdr>
        <w:spacing w:line="360" w:lineRule="auto"/>
        <w:contextualSpacing/>
        <w:jc w:val="both"/>
        <w:rPr>
          <w:rFonts w:ascii="Arial" w:eastAsia="Arial" w:hAnsi="Arial" w:cs="Arial"/>
          <w:b/>
          <w:color w:val="33339A"/>
          <w:lang w:val="ca-ES" w:eastAsia="es-ES"/>
        </w:rPr>
      </w:pPr>
      <w:bookmarkStart w:id="7" w:name="_1t3h5sf" w:colFirst="0" w:colLast="0"/>
      <w:bookmarkEnd w:id="7"/>
      <w:r w:rsidRPr="00CA6A62">
        <w:rPr>
          <w:rFonts w:ascii="Arial" w:eastAsia="Arial" w:hAnsi="Arial" w:cs="Arial"/>
          <w:b/>
          <w:color w:val="33339A"/>
          <w:lang w:val="ca-ES" w:eastAsia="es-ES"/>
        </w:rPr>
        <w:lastRenderedPageBreak/>
        <w:t xml:space="preserve"> Bibliografia</w:t>
      </w:r>
    </w:p>
    <w:p w:rsidR="00CA6A62" w:rsidRPr="00CA6A62" w:rsidRDefault="00CA6A62" w:rsidP="00CA6A62">
      <w:pPr>
        <w:numPr>
          <w:ilvl w:val="0"/>
          <w:numId w:val="4"/>
        </w:numPr>
        <w:pBdr>
          <w:top w:val="nil"/>
          <w:left w:val="nil"/>
          <w:bottom w:val="nil"/>
          <w:right w:val="nil"/>
          <w:between w:val="nil"/>
        </w:pBdr>
        <w:contextualSpacing/>
        <w:rPr>
          <w:rFonts w:ascii="Arial" w:eastAsia="Calibri" w:hAnsi="Arial" w:cs="Arial"/>
          <w:color w:val="000000"/>
          <w:lang w:val="ca-ES" w:eastAsia="es-ES"/>
        </w:rPr>
      </w:pPr>
      <w:r w:rsidRPr="00CA6A62">
        <w:rPr>
          <w:rFonts w:ascii="Arial" w:eastAsia="Calibri" w:hAnsi="Arial" w:cs="Arial"/>
          <w:color w:val="000000"/>
          <w:lang w:val="ca-ES" w:eastAsia="es-ES"/>
        </w:rPr>
        <w:t xml:space="preserve">VII Workshop Probióticos Prebióticos y Salud: Evidencia Científica. Sociedad Española de Probióticos y Prebióticos; 2015 Febrero 5 y 6; Palacio de Congresos ‘Príncipe Felipe’. Oviedo. [Data de consulta: 30/03/2018]. Disponible en línia: </w:t>
      </w:r>
      <w:hyperlink r:id="rId20" w:history="1">
        <w:r w:rsidRPr="00CA6A62">
          <w:rPr>
            <w:rFonts w:ascii="Arial" w:eastAsia="Calibri" w:hAnsi="Arial" w:cs="Arial"/>
            <w:color w:val="0000FF"/>
            <w:u w:val="single"/>
            <w:lang w:val="ca-ES" w:eastAsia="es-ES"/>
          </w:rPr>
          <w:t>http://www.sepyp.es/pdf/diario_congresos_2015_2016.pdf</w:t>
        </w:r>
      </w:hyperlink>
    </w:p>
    <w:p w:rsidR="00CA6A62" w:rsidRPr="00CA6A62" w:rsidRDefault="00CA6A62" w:rsidP="00CA6A62">
      <w:pPr>
        <w:numPr>
          <w:ilvl w:val="0"/>
          <w:numId w:val="4"/>
        </w:numPr>
        <w:pBdr>
          <w:top w:val="nil"/>
          <w:left w:val="nil"/>
          <w:bottom w:val="nil"/>
          <w:right w:val="nil"/>
          <w:between w:val="nil"/>
        </w:pBdr>
        <w:contextualSpacing/>
        <w:rPr>
          <w:rFonts w:ascii="Arial" w:eastAsia="Calibri" w:hAnsi="Arial" w:cs="Arial"/>
          <w:color w:val="000000"/>
          <w:lang w:val="ca-ES" w:eastAsia="es-ES"/>
        </w:rPr>
      </w:pPr>
      <w:r w:rsidRPr="00CA6A62">
        <w:rPr>
          <w:rFonts w:ascii="Arial" w:eastAsia="Calibri" w:hAnsi="Arial" w:cs="Arial"/>
          <w:color w:val="000000"/>
          <w:lang w:val="ca-ES" w:eastAsia="es-ES"/>
        </w:rPr>
        <w:t>Instituto Internacional de Nutrición y Ciencias del Deporte [pàgina a Internet]. ¿Uso de probióticos en los deportistas?.</w:t>
      </w:r>
      <w:r w:rsidRPr="00CA6A62">
        <w:rPr>
          <w:rFonts w:ascii="Arial" w:eastAsia="Calibri" w:hAnsi="Arial" w:cs="Arial"/>
          <w:color w:val="1D1D1D"/>
          <w:sz w:val="21"/>
          <w:szCs w:val="21"/>
          <w:shd w:val="clear" w:color="auto" w:fill="DCE4E7"/>
          <w:lang w:val="ca-ES" w:eastAsia="es-ES"/>
        </w:rPr>
        <w:t xml:space="preserve"> </w:t>
      </w:r>
      <w:r w:rsidRPr="00CA6A62">
        <w:rPr>
          <w:rFonts w:ascii="Arial" w:eastAsia="Calibri" w:hAnsi="Arial" w:cs="Arial"/>
          <w:color w:val="000000"/>
          <w:lang w:val="ca-ES" w:eastAsia="es-ES"/>
        </w:rPr>
        <w:t>Oiartzun (Gipuzkoa):</w:t>
      </w:r>
      <w:r w:rsidRPr="00CA6A62">
        <w:rPr>
          <w:rFonts w:ascii="Arial" w:eastAsia="Calibri" w:hAnsi="Arial" w:cs="Arial"/>
          <w:color w:val="1D1D1D"/>
          <w:sz w:val="17"/>
          <w:szCs w:val="17"/>
          <w:shd w:val="clear" w:color="auto" w:fill="DCE4E7"/>
          <w:lang w:val="ca-ES" w:eastAsia="es-ES"/>
        </w:rPr>
        <w:t xml:space="preserve"> </w:t>
      </w:r>
      <w:r w:rsidRPr="00CA6A62">
        <w:rPr>
          <w:rFonts w:ascii="Arial" w:eastAsia="Calibri" w:hAnsi="Arial" w:cs="Arial"/>
          <w:color w:val="000000"/>
          <w:lang w:val="ca-ES" w:eastAsia="es-ES"/>
        </w:rPr>
        <w:t xml:space="preserve">IINSS-IINCD; 2016 Julio 26. [Data de consulta: 21/03/2018]. Disponible en línia: </w:t>
      </w:r>
      <w:hyperlink r:id="rId21" w:history="1">
        <w:r w:rsidRPr="00CA6A62">
          <w:rPr>
            <w:rFonts w:ascii="Arial" w:eastAsia="Calibri" w:hAnsi="Arial" w:cs="Arial"/>
            <w:color w:val="0000FF"/>
            <w:u w:val="single"/>
            <w:lang w:val="ca-ES" w:eastAsia="es-ES"/>
          </w:rPr>
          <w:t>http://www.intinss.com/index.php/blog2/27-uso-de-probioticos-en-los-deportistas</w:t>
        </w:r>
      </w:hyperlink>
    </w:p>
    <w:p w:rsidR="00CA6A62" w:rsidRPr="00CA6A62" w:rsidRDefault="00CA6A62" w:rsidP="00CA6A62">
      <w:pPr>
        <w:numPr>
          <w:ilvl w:val="0"/>
          <w:numId w:val="4"/>
        </w:numPr>
        <w:pBdr>
          <w:top w:val="nil"/>
          <w:left w:val="nil"/>
          <w:bottom w:val="nil"/>
          <w:right w:val="nil"/>
          <w:between w:val="nil"/>
        </w:pBdr>
        <w:contextualSpacing/>
        <w:rPr>
          <w:rFonts w:ascii="Arial" w:eastAsia="Calibri" w:hAnsi="Arial" w:cs="Arial"/>
          <w:color w:val="000000"/>
          <w:lang w:val="ca-ES" w:eastAsia="es-ES"/>
        </w:rPr>
      </w:pPr>
      <w:r w:rsidRPr="00CA6A62">
        <w:rPr>
          <w:rFonts w:ascii="Arial" w:eastAsia="Calibri" w:hAnsi="Arial" w:cs="Arial"/>
          <w:color w:val="000000"/>
          <w:lang w:val="ca-ES" w:eastAsia="es-ES"/>
        </w:rPr>
        <w:t>Instituto Australiano del Deporte. Programa de suplementación para deportistas. ISDe Sports Magazine – Revista de entrenamiento, Septiembre 2011; Vol. 3, número 10</w:t>
      </w:r>
    </w:p>
    <w:p w:rsidR="00CA6A62" w:rsidRPr="00CA6A62" w:rsidRDefault="00CA6A62" w:rsidP="00CA6A62">
      <w:pPr>
        <w:numPr>
          <w:ilvl w:val="0"/>
          <w:numId w:val="4"/>
        </w:numPr>
        <w:pBdr>
          <w:top w:val="nil"/>
          <w:left w:val="nil"/>
          <w:bottom w:val="nil"/>
          <w:right w:val="nil"/>
          <w:between w:val="nil"/>
        </w:pBdr>
        <w:tabs>
          <w:tab w:val="left" w:pos="2475"/>
        </w:tabs>
        <w:contextualSpacing/>
        <w:rPr>
          <w:rFonts w:ascii="Arial" w:eastAsia="Calibri" w:hAnsi="Arial" w:cs="Arial"/>
          <w:color w:val="000000"/>
          <w:lang w:val="ca-ES" w:eastAsia="es-ES"/>
        </w:rPr>
      </w:pPr>
      <w:r w:rsidRPr="00CA6A62">
        <w:rPr>
          <w:rFonts w:ascii="Arial" w:eastAsia="Calibri" w:hAnsi="Arial" w:cs="Arial"/>
          <w:color w:val="000000"/>
          <w:lang w:val="ca-ES" w:eastAsia="es-ES"/>
        </w:rPr>
        <w:t>Federación Española de Medicina del Deporte (FEMEDE). Ayudas ergogénicas nutricionales para las persones que realizan ejercicio físico. Documento de Consenso de la Federación Española de Medicina del Deporte (FEMEDE). Archivos de Medicina del Deporte. 2012; Volumen XXIX. Suplemento 1.</w:t>
      </w:r>
    </w:p>
    <w:p w:rsidR="00CA6A62" w:rsidRPr="00CA6A62" w:rsidRDefault="00CA6A62" w:rsidP="00CA6A62">
      <w:pPr>
        <w:numPr>
          <w:ilvl w:val="0"/>
          <w:numId w:val="4"/>
        </w:numPr>
        <w:pBdr>
          <w:top w:val="nil"/>
          <w:left w:val="nil"/>
          <w:bottom w:val="nil"/>
          <w:right w:val="nil"/>
          <w:between w:val="nil"/>
        </w:pBdr>
        <w:tabs>
          <w:tab w:val="left" w:pos="2475"/>
        </w:tabs>
        <w:contextualSpacing/>
        <w:rPr>
          <w:rFonts w:ascii="Arial" w:eastAsia="Calibri" w:hAnsi="Arial" w:cs="Arial"/>
          <w:color w:val="000000"/>
          <w:lang w:val="ca-ES" w:eastAsia="es-ES"/>
        </w:rPr>
      </w:pPr>
      <w:r w:rsidRPr="00CA6A62">
        <w:rPr>
          <w:rFonts w:ascii="Arial" w:eastAsia="Calibri" w:hAnsi="Arial" w:cs="Arial"/>
          <w:color w:val="000000"/>
          <w:lang w:val="ca-ES" w:eastAsia="es-ES"/>
        </w:rPr>
        <w:t xml:space="preserve">Mach, Núria; Fuster- Botella, Dolors. Endurance exercise and gut microbiota: A review. Journal of Sport and Health Science [revista a Internet]. 2017 June; Vol. 6: 179-197 [Data de consulta: 31/03/2018]. Disponible en línia: </w:t>
      </w:r>
      <w:hyperlink r:id="rId22" w:history="1">
        <w:r w:rsidRPr="00CA6A62">
          <w:rPr>
            <w:rFonts w:ascii="Arial" w:eastAsia="Calibri" w:hAnsi="Arial" w:cs="Arial"/>
            <w:color w:val="0000FF"/>
            <w:u w:val="single"/>
            <w:lang w:val="ca-ES" w:eastAsia="es-ES"/>
          </w:rPr>
          <w:t>https://www.sciencedirect.com/science/article/pii/S2095254616300163</w:t>
        </w:r>
      </w:hyperlink>
    </w:p>
    <w:p w:rsidR="00CA6A62" w:rsidRPr="00CA6A62" w:rsidRDefault="00CA6A62" w:rsidP="00CA6A62">
      <w:pPr>
        <w:numPr>
          <w:ilvl w:val="0"/>
          <w:numId w:val="4"/>
        </w:numPr>
        <w:pBdr>
          <w:top w:val="nil"/>
          <w:left w:val="nil"/>
          <w:bottom w:val="nil"/>
          <w:right w:val="nil"/>
          <w:between w:val="nil"/>
        </w:pBdr>
        <w:tabs>
          <w:tab w:val="left" w:pos="2475"/>
        </w:tabs>
        <w:contextualSpacing/>
        <w:rPr>
          <w:rFonts w:ascii="Arial" w:eastAsia="Calibri" w:hAnsi="Arial" w:cs="Arial"/>
          <w:color w:val="000000"/>
          <w:lang w:val="ca-ES" w:eastAsia="es-ES"/>
        </w:rPr>
      </w:pPr>
      <w:r w:rsidRPr="00CA6A62">
        <w:rPr>
          <w:rFonts w:ascii="Arial" w:eastAsia="Calibri" w:hAnsi="Arial" w:cs="Arial"/>
          <w:color w:val="000000"/>
          <w:lang w:val="ca-ES" w:eastAsia="es-ES"/>
        </w:rPr>
        <w:t xml:space="preserve">Organización de las naciones unides para la agricultura y la alimentación (FAO/WHO). Probióticos en los alimentós. Propiedades saludables y nutricionales y directrices para la evaluación. Estudio FAO alimentación y nutrición 85: Roma; 2006. [Data de consulta: 30/03/2018]. Disponible en línia: </w:t>
      </w:r>
      <w:hyperlink r:id="rId23" w:history="1">
        <w:r w:rsidRPr="00CA6A62">
          <w:rPr>
            <w:rFonts w:ascii="Arial" w:eastAsia="Calibri" w:hAnsi="Arial" w:cs="Arial"/>
            <w:color w:val="0000FF"/>
            <w:u w:val="single"/>
            <w:lang w:val="ca-ES" w:eastAsia="es-ES"/>
          </w:rPr>
          <w:t>http://www.fao.org/3/a-a0512s.pdf</w:t>
        </w:r>
      </w:hyperlink>
    </w:p>
    <w:p w:rsidR="00CA6A62" w:rsidRPr="00CA6A62" w:rsidRDefault="00CA6A62" w:rsidP="00CA6A62">
      <w:pPr>
        <w:numPr>
          <w:ilvl w:val="0"/>
          <w:numId w:val="4"/>
        </w:numPr>
        <w:pBdr>
          <w:top w:val="nil"/>
          <w:left w:val="nil"/>
          <w:bottom w:val="nil"/>
          <w:right w:val="nil"/>
          <w:between w:val="nil"/>
        </w:pBdr>
        <w:tabs>
          <w:tab w:val="left" w:pos="2475"/>
        </w:tabs>
        <w:contextualSpacing/>
        <w:rPr>
          <w:rFonts w:ascii="Arial" w:eastAsia="Calibri" w:hAnsi="Arial" w:cs="Arial"/>
          <w:color w:val="000000"/>
          <w:lang w:val="ca-ES" w:eastAsia="es-ES"/>
        </w:rPr>
      </w:pPr>
      <w:r w:rsidRPr="00CA6A62">
        <w:rPr>
          <w:rFonts w:ascii="Arial" w:eastAsia="Calibri" w:hAnsi="Arial" w:cs="Arial"/>
          <w:color w:val="000000"/>
          <w:lang w:val="ca-ES" w:eastAsia="es-ES"/>
        </w:rPr>
        <w:t>Moreno-Pérez, D.; Bressa, C.; Bailén, M.; Hamed-Bousdar, S.; Naclerio, F.; Carmona, M.; Pérez, M.; González-Soltero, R.; Montalvo-Lominchar, M.G.; Carabaña, C.; Larrosa, M. Effect of a Protein Supplement on the Gut Microbiota of Endurance Athletes: A Randomized, Controlled, Double-Blind Pilot Study. </w:t>
      </w:r>
      <w:r w:rsidRPr="00CA6A62">
        <w:rPr>
          <w:rFonts w:ascii="Arial" w:eastAsia="Calibri" w:hAnsi="Arial" w:cs="Arial"/>
          <w:iCs/>
          <w:color w:val="000000"/>
          <w:lang w:val="ca-ES" w:eastAsia="es-ES"/>
        </w:rPr>
        <w:t>Nutrients [revista a Internet].</w:t>
      </w:r>
      <w:r w:rsidRPr="00CA6A62">
        <w:rPr>
          <w:rFonts w:ascii="Arial" w:eastAsia="Calibri" w:hAnsi="Arial" w:cs="Arial"/>
          <w:color w:val="000000"/>
          <w:lang w:val="ca-ES" w:eastAsia="es-ES"/>
        </w:rPr>
        <w:t> </w:t>
      </w:r>
      <w:r w:rsidRPr="00CA6A62">
        <w:rPr>
          <w:rFonts w:ascii="Arial" w:eastAsia="Calibri" w:hAnsi="Arial" w:cs="Arial"/>
          <w:bCs/>
          <w:color w:val="000000"/>
          <w:lang w:val="ca-ES" w:eastAsia="es-ES"/>
        </w:rPr>
        <w:t>2018</w:t>
      </w:r>
      <w:r w:rsidRPr="00CA6A62">
        <w:rPr>
          <w:rFonts w:ascii="Arial" w:eastAsia="Calibri" w:hAnsi="Arial" w:cs="Arial"/>
          <w:color w:val="000000"/>
          <w:lang w:val="ca-ES" w:eastAsia="es-ES"/>
        </w:rPr>
        <w:t xml:space="preserve"> March </w:t>
      </w:r>
      <w:r w:rsidRPr="00CA6A62">
        <w:rPr>
          <w:rFonts w:ascii="Arial" w:eastAsia="Calibri" w:hAnsi="Arial" w:cs="Arial"/>
          <w:iCs/>
          <w:color w:val="000000"/>
          <w:lang w:val="ca-ES" w:eastAsia="es-ES"/>
        </w:rPr>
        <w:t>10</w:t>
      </w:r>
      <w:r w:rsidRPr="00CA6A62">
        <w:rPr>
          <w:rFonts w:ascii="Arial" w:eastAsia="Calibri" w:hAnsi="Arial" w:cs="Arial"/>
          <w:color w:val="000000"/>
          <w:lang w:val="ca-ES" w:eastAsia="es-ES"/>
        </w:rPr>
        <w:t xml:space="preserve">, 337. [Data de consulta: 01/04/2018]. Disponible en línia: </w:t>
      </w:r>
      <w:hyperlink r:id="rId24" w:history="1">
        <w:r w:rsidRPr="00CA6A62">
          <w:rPr>
            <w:rFonts w:ascii="Arial" w:eastAsia="Calibri" w:hAnsi="Arial" w:cs="Arial"/>
            <w:color w:val="0000FF"/>
            <w:u w:val="single"/>
            <w:lang w:val="ca-ES" w:eastAsia="es-ES"/>
          </w:rPr>
          <w:t>http://www.mdpi.com/2072-6643/10/3/337</w:t>
        </w:r>
      </w:hyperlink>
    </w:p>
    <w:p w:rsidR="00CA6A62" w:rsidRPr="00CA6A62" w:rsidRDefault="00CA6A62" w:rsidP="00CA6A62">
      <w:pPr>
        <w:numPr>
          <w:ilvl w:val="0"/>
          <w:numId w:val="4"/>
        </w:numPr>
        <w:pBdr>
          <w:top w:val="nil"/>
          <w:left w:val="nil"/>
          <w:bottom w:val="nil"/>
          <w:right w:val="nil"/>
          <w:between w:val="nil"/>
        </w:pBdr>
        <w:tabs>
          <w:tab w:val="left" w:pos="2475"/>
        </w:tabs>
        <w:contextualSpacing/>
        <w:rPr>
          <w:rFonts w:ascii="Arial" w:eastAsia="Calibri" w:hAnsi="Arial" w:cs="Arial"/>
          <w:color w:val="000000"/>
          <w:lang w:val="ca-ES" w:eastAsia="es-ES"/>
        </w:rPr>
      </w:pPr>
      <w:r w:rsidRPr="00CA6A62">
        <w:rPr>
          <w:rFonts w:ascii="Arial" w:eastAsia="Calibri" w:hAnsi="Arial" w:cs="Arial"/>
          <w:color w:val="000000"/>
          <w:lang w:val="ca-ES" w:eastAsia="es-ES"/>
        </w:rPr>
        <w:t>Angle E., Matson W., Tindal S., Matson S., Mcfarlane C., Villar E., Petrias P., Hammer S., Sarangi S.; FFC’s 22</w:t>
      </w:r>
      <w:r w:rsidRPr="00CA6A62">
        <w:rPr>
          <w:rFonts w:ascii="Arial" w:eastAsia="Calibri" w:hAnsi="Arial" w:cs="Arial"/>
          <w:color w:val="000000"/>
          <w:vertAlign w:val="superscript"/>
          <w:lang w:val="ca-ES" w:eastAsia="es-ES"/>
        </w:rPr>
        <w:t>nd</w:t>
      </w:r>
      <w:r w:rsidRPr="00CA6A62">
        <w:rPr>
          <w:rFonts w:ascii="Arial" w:eastAsia="Calibri" w:hAnsi="Arial" w:cs="Arial"/>
          <w:color w:val="000000"/>
          <w:lang w:val="ca-ES" w:eastAsia="es-ES"/>
        </w:rPr>
        <w:t xml:space="preserve"> International Conference; Boston, MA, USA. 2017 September 22-23; Organized by FFC and BIDMC/ Harvard Medical School Teaching Hospital; Volume 1; Supplement 1: 53-54. [Data de consulta: 01/04/2018]. Disponible en línia: </w:t>
      </w:r>
      <w:hyperlink r:id="rId25" w:history="1">
        <w:r w:rsidRPr="00CA6A62">
          <w:rPr>
            <w:rFonts w:ascii="Arial" w:eastAsia="Calibri" w:hAnsi="Arial" w:cs="Arial"/>
            <w:color w:val="0000FF"/>
            <w:u w:val="single"/>
            <w:lang w:val="ca-ES" w:eastAsia="es-ES"/>
          </w:rPr>
          <w:t>https://www.ffhdj.com/index.php/BioactiveCompounds/article/view/443</w:t>
        </w:r>
      </w:hyperlink>
    </w:p>
    <w:p w:rsidR="00CA6A62" w:rsidRPr="00CA6A62" w:rsidRDefault="00CA6A62" w:rsidP="00CA6A62">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sidRPr="00CA6A62">
        <w:rPr>
          <w:rFonts w:ascii="Arial" w:eastAsia="Calibri" w:hAnsi="Arial" w:cs="Arial"/>
          <w:color w:val="000000"/>
          <w:lang w:val="ca-ES" w:eastAsia="es-ES"/>
        </w:rPr>
        <w:t>Jäger, R., Purpura, M., Farmer, S. et al.</w:t>
      </w:r>
      <w:r w:rsidRPr="00CA6A62">
        <w:rPr>
          <w:rFonts w:ascii="Georgia" w:eastAsia="Times New Roman" w:hAnsi="Georgia" w:cs="Times New Roman"/>
          <w:b/>
          <w:bCs/>
          <w:color w:val="333333"/>
          <w:spacing w:val="2"/>
          <w:kern w:val="36"/>
          <w:sz w:val="48"/>
          <w:szCs w:val="48"/>
          <w:lang w:eastAsia="es-ES"/>
        </w:rPr>
        <w:t xml:space="preserve"> </w:t>
      </w:r>
      <w:r w:rsidRPr="00CA6A62">
        <w:rPr>
          <w:rFonts w:ascii="Arial" w:eastAsia="Calibri" w:hAnsi="Arial" w:cs="Arial"/>
          <w:color w:val="000000"/>
          <w:lang w:val="en" w:eastAsia="es-ES"/>
        </w:rPr>
        <w:t>Probiotic </w:t>
      </w:r>
      <w:r w:rsidRPr="00CA6A62">
        <w:rPr>
          <w:rFonts w:ascii="Arial" w:eastAsia="Calibri" w:hAnsi="Arial" w:cs="Arial"/>
          <w:i/>
          <w:iCs/>
          <w:color w:val="000000"/>
          <w:lang w:val="en" w:eastAsia="es-ES"/>
        </w:rPr>
        <w:t>Bacillus coagulans</w:t>
      </w:r>
      <w:r w:rsidRPr="00CA6A62">
        <w:rPr>
          <w:rFonts w:ascii="Arial" w:eastAsia="Calibri" w:hAnsi="Arial" w:cs="Arial"/>
          <w:color w:val="000000"/>
          <w:lang w:val="en" w:eastAsia="es-ES"/>
        </w:rPr>
        <w:t xml:space="preserve"> GBI-30, 6086 Improves Protein Absorption and Utilization. </w:t>
      </w:r>
      <w:r w:rsidRPr="00CA6A62">
        <w:rPr>
          <w:rFonts w:ascii="Arial" w:eastAsia="Calibri" w:hAnsi="Arial" w:cs="Arial"/>
          <w:color w:val="000000"/>
          <w:lang w:val="ca-ES" w:eastAsia="es-ES"/>
        </w:rPr>
        <w:t xml:space="preserve">Probiotics &amp; Antimicrobial Proteins </w:t>
      </w:r>
      <w:r w:rsidRPr="00CA6A62">
        <w:rPr>
          <w:rFonts w:ascii="Arial" w:eastAsia="Calibri" w:hAnsi="Arial" w:cs="Arial"/>
          <w:iCs/>
          <w:color w:val="000000"/>
          <w:lang w:val="ca-ES" w:eastAsia="es-ES"/>
        </w:rPr>
        <w:t>[revista a Internet].</w:t>
      </w:r>
      <w:r w:rsidRPr="00CA6A62">
        <w:rPr>
          <w:rFonts w:ascii="Arial" w:eastAsia="Calibri" w:hAnsi="Arial" w:cs="Arial"/>
          <w:color w:val="000000"/>
          <w:lang w:val="ca-ES" w:eastAsia="es-ES"/>
        </w:rPr>
        <w:t xml:space="preserve"> 2017 Decembre 1. [Data de consulta: 01/04/2018]. Disponible en línia: </w:t>
      </w:r>
      <w:hyperlink r:id="rId26" w:history="1">
        <w:r w:rsidRPr="00CA6A62">
          <w:rPr>
            <w:rFonts w:ascii="Arial" w:eastAsia="Calibri" w:hAnsi="Arial" w:cs="Arial"/>
            <w:color w:val="0000FF"/>
            <w:u w:val="single"/>
            <w:lang w:val="ca-ES" w:eastAsia="es-ES"/>
          </w:rPr>
          <w:t>https://doi.org/10.1007/s12602-017-9354-y</w:t>
        </w:r>
      </w:hyperlink>
    </w:p>
    <w:p w:rsidR="00CA6A62" w:rsidRPr="00CA6A62" w:rsidRDefault="00CA6A62" w:rsidP="008B6E0F">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sidRPr="00CA6A62">
        <w:rPr>
          <w:rFonts w:ascii="Arial" w:eastAsia="Calibri" w:hAnsi="Arial" w:cs="Arial"/>
          <w:color w:val="000000"/>
          <w:lang w:val="ca-ES" w:eastAsia="es-ES"/>
        </w:rPr>
        <w:t>West,N.P., Pyne,D.B., Peake,J.M., Cripps,A.W. Probiotics, immunity and exercise: a review</w:t>
      </w:r>
      <w:r w:rsidRPr="00CA6A62">
        <w:rPr>
          <w:rFonts w:ascii="Arial" w:eastAsia="Calibri" w:hAnsi="Arial" w:cs="Arial"/>
          <w:lang w:val="ca-ES" w:eastAsia="es-ES"/>
        </w:rPr>
        <w:t>.</w:t>
      </w:r>
      <w:r w:rsidRPr="00CA6A62">
        <w:rPr>
          <w:rFonts w:ascii="Arial" w:eastAsia="Calibri" w:hAnsi="Arial" w:cs="Arial"/>
          <w:sz w:val="17"/>
          <w:szCs w:val="17"/>
          <w:shd w:val="clear" w:color="auto" w:fill="FFFFFF"/>
          <w:lang w:val="ca-ES" w:eastAsia="es-ES"/>
        </w:rPr>
        <w:t xml:space="preserve"> </w:t>
      </w:r>
      <w:hyperlink r:id="rId27" w:tooltip="Exercise immunology review." w:history="1">
        <w:r w:rsidR="008B6E0F" w:rsidRPr="008B6E0F">
          <w:rPr>
            <w:lang w:val="en-GB"/>
          </w:rPr>
          <w:t xml:space="preserve"> </w:t>
        </w:r>
        <w:r w:rsidR="008B6E0F" w:rsidRPr="008B6E0F">
          <w:rPr>
            <w:rFonts w:ascii="Arial" w:eastAsia="Calibri" w:hAnsi="Arial" w:cs="Arial"/>
            <w:lang w:val="ca-ES" w:eastAsia="es-ES"/>
          </w:rPr>
          <w:t>Exercise Immunology Review</w:t>
        </w:r>
        <w:r w:rsidRPr="00CA6A62">
          <w:rPr>
            <w:rFonts w:ascii="Arial" w:eastAsia="Calibri" w:hAnsi="Arial" w:cs="Arial"/>
            <w:lang w:val="ca-ES" w:eastAsia="es-ES"/>
          </w:rPr>
          <w:t>.</w:t>
        </w:r>
      </w:hyperlink>
      <w:r w:rsidRPr="00CA6A62">
        <w:rPr>
          <w:rFonts w:ascii="Arial" w:eastAsia="Calibri" w:hAnsi="Arial" w:cs="Arial"/>
          <w:lang w:val="ca-ES" w:eastAsia="es-ES"/>
        </w:rPr>
        <w:t> 2009</w:t>
      </w:r>
      <w:r w:rsidRPr="00CA6A62">
        <w:rPr>
          <w:rFonts w:ascii="Arial" w:eastAsia="Calibri" w:hAnsi="Arial" w:cs="Arial"/>
          <w:color w:val="000000"/>
          <w:lang w:val="ca-ES" w:eastAsia="es-ES"/>
        </w:rPr>
        <w:t xml:space="preserve">;15:107-26. [Data de </w:t>
      </w:r>
      <w:r w:rsidRPr="00CA6A62">
        <w:rPr>
          <w:rFonts w:ascii="Arial" w:eastAsia="Calibri" w:hAnsi="Arial" w:cs="Arial"/>
          <w:color w:val="000000"/>
          <w:lang w:val="ca-ES" w:eastAsia="es-ES"/>
        </w:rPr>
        <w:lastRenderedPageBreak/>
        <w:t xml:space="preserve">consulta: 21/03/2018]. Disponible en línia: </w:t>
      </w:r>
      <w:hyperlink r:id="rId28" w:history="1">
        <w:r w:rsidRPr="00CA6A62">
          <w:rPr>
            <w:rFonts w:ascii="Arial" w:eastAsia="Calibri" w:hAnsi="Arial" w:cs="Arial"/>
            <w:color w:val="0000FF"/>
            <w:u w:val="single"/>
            <w:lang w:val="ca-ES" w:eastAsia="es-ES"/>
          </w:rPr>
          <w:t>https://www.ncbi.nlm.nih.gov/pubmed/19957873</w:t>
        </w:r>
      </w:hyperlink>
    </w:p>
    <w:p w:rsidR="00CA6A62" w:rsidRPr="00CA6A62" w:rsidRDefault="00B038D1" w:rsidP="00CA6A62">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hyperlink r:id="rId29" w:history="1">
        <w:r w:rsidR="00CA6A62" w:rsidRPr="00CA6A62">
          <w:rPr>
            <w:rFonts w:ascii="Arial" w:eastAsia="Calibri" w:hAnsi="Arial" w:cs="Arial"/>
            <w:lang w:val="ca-ES" w:eastAsia="es-ES"/>
          </w:rPr>
          <w:t>Clancy</w:t>
        </w:r>
      </w:hyperlink>
      <w:r w:rsidR="00376AFC">
        <w:rPr>
          <w:rFonts w:ascii="Arial" w:eastAsia="Calibri" w:hAnsi="Arial" w:cs="Arial"/>
          <w:lang w:val="ca-ES" w:eastAsia="es-ES"/>
        </w:rPr>
        <w:t xml:space="preserve"> R L</w:t>
      </w:r>
      <w:r w:rsidR="00CA6A62" w:rsidRPr="00CA6A62">
        <w:rPr>
          <w:rFonts w:ascii="Arial" w:eastAsia="Calibri" w:hAnsi="Arial" w:cs="Arial"/>
          <w:lang w:val="ca-ES" w:eastAsia="es-ES"/>
        </w:rPr>
        <w:t>, </w:t>
      </w:r>
      <w:hyperlink r:id="rId30" w:history="1">
        <w:r w:rsidR="00CA6A62" w:rsidRPr="00CA6A62">
          <w:rPr>
            <w:rFonts w:ascii="Arial" w:eastAsia="Calibri" w:hAnsi="Arial" w:cs="Arial"/>
            <w:lang w:val="ca-ES" w:eastAsia="es-ES"/>
          </w:rPr>
          <w:t>Gleeson</w:t>
        </w:r>
      </w:hyperlink>
      <w:r w:rsidR="00376AFC">
        <w:rPr>
          <w:rFonts w:ascii="Arial" w:eastAsia="Calibri" w:hAnsi="Arial" w:cs="Arial"/>
          <w:lang w:val="ca-ES" w:eastAsia="es-ES"/>
        </w:rPr>
        <w:t xml:space="preserve"> M</w:t>
      </w:r>
      <w:r w:rsidR="00CA6A62" w:rsidRPr="00CA6A62">
        <w:rPr>
          <w:rFonts w:ascii="Arial" w:eastAsia="Calibri" w:hAnsi="Arial" w:cs="Arial"/>
          <w:lang w:val="ca-ES" w:eastAsia="es-ES"/>
        </w:rPr>
        <w:t>, </w:t>
      </w:r>
      <w:hyperlink r:id="rId31" w:history="1">
        <w:r w:rsidR="00CA6A62" w:rsidRPr="00CA6A62">
          <w:rPr>
            <w:rFonts w:ascii="Arial" w:eastAsia="Calibri" w:hAnsi="Arial" w:cs="Arial"/>
            <w:lang w:val="ca-ES" w:eastAsia="es-ES"/>
          </w:rPr>
          <w:t>Cox</w:t>
        </w:r>
      </w:hyperlink>
      <w:r w:rsidR="00376AFC">
        <w:rPr>
          <w:rFonts w:ascii="Arial" w:eastAsia="Calibri" w:hAnsi="Arial" w:cs="Arial"/>
          <w:lang w:val="ca-ES" w:eastAsia="es-ES"/>
        </w:rPr>
        <w:t xml:space="preserve"> A</w:t>
      </w:r>
      <w:r w:rsidR="00CA6A62" w:rsidRPr="00CA6A62">
        <w:rPr>
          <w:rFonts w:ascii="Arial" w:eastAsia="Calibri" w:hAnsi="Arial" w:cs="Arial"/>
          <w:lang w:val="ca-ES" w:eastAsia="es-ES"/>
        </w:rPr>
        <w:t>, </w:t>
      </w:r>
      <w:hyperlink r:id="rId32" w:history="1">
        <w:r w:rsidR="00CA6A62" w:rsidRPr="00CA6A62">
          <w:rPr>
            <w:rFonts w:ascii="Arial" w:eastAsia="Calibri" w:hAnsi="Arial" w:cs="Arial"/>
            <w:lang w:val="ca-ES" w:eastAsia="es-ES"/>
          </w:rPr>
          <w:t>Callister</w:t>
        </w:r>
      </w:hyperlink>
      <w:r w:rsidR="00376AFC">
        <w:rPr>
          <w:rFonts w:ascii="Arial" w:eastAsia="Calibri" w:hAnsi="Arial" w:cs="Arial"/>
          <w:lang w:val="ca-ES" w:eastAsia="es-ES"/>
        </w:rPr>
        <w:t xml:space="preserve"> R</w:t>
      </w:r>
      <w:r w:rsidR="00CA6A62" w:rsidRPr="00CA6A62">
        <w:rPr>
          <w:rFonts w:ascii="Arial" w:eastAsia="Calibri" w:hAnsi="Arial" w:cs="Arial"/>
          <w:lang w:val="ca-ES" w:eastAsia="es-ES"/>
        </w:rPr>
        <w:t>, </w:t>
      </w:r>
      <w:hyperlink r:id="rId33" w:history="1">
        <w:r w:rsidR="00CA6A62" w:rsidRPr="00CA6A62">
          <w:rPr>
            <w:rFonts w:ascii="Arial" w:eastAsia="Calibri" w:hAnsi="Arial" w:cs="Arial"/>
            <w:lang w:val="ca-ES" w:eastAsia="es-ES"/>
          </w:rPr>
          <w:t>Dorrington</w:t>
        </w:r>
      </w:hyperlink>
      <w:r w:rsidR="00376AFC">
        <w:rPr>
          <w:rFonts w:ascii="Arial" w:eastAsia="Calibri" w:hAnsi="Arial" w:cs="Arial"/>
          <w:lang w:val="ca-ES" w:eastAsia="es-ES"/>
        </w:rPr>
        <w:t xml:space="preserve"> M</w:t>
      </w:r>
      <w:r w:rsidR="00CA6A62" w:rsidRPr="00CA6A62">
        <w:rPr>
          <w:rFonts w:ascii="Arial" w:eastAsia="Calibri" w:hAnsi="Arial" w:cs="Arial"/>
          <w:lang w:val="ca-ES" w:eastAsia="es-ES"/>
        </w:rPr>
        <w:t>, </w:t>
      </w:r>
      <w:hyperlink r:id="rId34" w:history="1">
        <w:r w:rsidR="00CA6A62" w:rsidRPr="00CA6A62">
          <w:rPr>
            <w:rFonts w:ascii="Arial" w:eastAsia="Calibri" w:hAnsi="Arial" w:cs="Arial"/>
            <w:lang w:val="ca-ES" w:eastAsia="es-ES"/>
          </w:rPr>
          <w:t xml:space="preserve"> 'Este</w:t>
        </w:r>
      </w:hyperlink>
      <w:r w:rsidR="00376AFC">
        <w:rPr>
          <w:rFonts w:ascii="Arial" w:eastAsia="Calibri" w:hAnsi="Arial" w:cs="Arial"/>
          <w:lang w:val="ca-ES" w:eastAsia="es-ES"/>
        </w:rPr>
        <w:t xml:space="preserve"> C</w:t>
      </w:r>
      <w:r w:rsidR="00CA6A62" w:rsidRPr="00CA6A62">
        <w:rPr>
          <w:rFonts w:ascii="Arial" w:eastAsia="Calibri" w:hAnsi="Arial" w:cs="Arial"/>
          <w:lang w:val="ca-ES" w:eastAsia="es-ES"/>
        </w:rPr>
        <w:t>, </w:t>
      </w:r>
      <w:hyperlink r:id="rId35" w:history="1">
        <w:r w:rsidR="00CA6A62" w:rsidRPr="00CA6A62">
          <w:rPr>
            <w:rFonts w:ascii="Arial" w:eastAsia="Calibri" w:hAnsi="Arial" w:cs="Arial"/>
            <w:lang w:val="ca-ES" w:eastAsia="es-ES"/>
          </w:rPr>
          <w:t>Pang</w:t>
        </w:r>
      </w:hyperlink>
      <w:r w:rsidR="00376AFC">
        <w:rPr>
          <w:rFonts w:ascii="Arial" w:eastAsia="Calibri" w:hAnsi="Arial" w:cs="Arial"/>
          <w:lang w:val="ca-ES" w:eastAsia="es-ES"/>
        </w:rPr>
        <w:t xml:space="preserve"> G</w:t>
      </w:r>
      <w:r w:rsidR="00CA6A62" w:rsidRPr="00CA6A62">
        <w:rPr>
          <w:rFonts w:ascii="Arial" w:eastAsia="Calibri" w:hAnsi="Arial" w:cs="Arial"/>
          <w:lang w:val="ca-ES" w:eastAsia="es-ES"/>
        </w:rPr>
        <w:t>, </w:t>
      </w:r>
      <w:hyperlink r:id="rId36" w:history="1">
        <w:r w:rsidR="00CA6A62" w:rsidRPr="00CA6A62">
          <w:rPr>
            <w:rFonts w:ascii="Arial" w:eastAsia="Calibri" w:hAnsi="Arial" w:cs="Arial"/>
            <w:lang w:val="ca-ES" w:eastAsia="es-ES"/>
          </w:rPr>
          <w:t>Pyne</w:t>
        </w:r>
      </w:hyperlink>
      <w:r w:rsidR="00376AFC">
        <w:rPr>
          <w:rFonts w:ascii="Arial" w:eastAsia="Calibri" w:hAnsi="Arial" w:cs="Arial"/>
          <w:lang w:val="ca-ES" w:eastAsia="es-ES"/>
        </w:rPr>
        <w:t xml:space="preserve"> D</w:t>
      </w:r>
      <w:r w:rsidR="00CA6A62" w:rsidRPr="00CA6A62">
        <w:rPr>
          <w:rFonts w:ascii="Arial" w:eastAsia="Calibri" w:hAnsi="Arial" w:cs="Arial"/>
          <w:lang w:val="ca-ES" w:eastAsia="es-ES"/>
        </w:rPr>
        <w:t>, </w:t>
      </w:r>
      <w:hyperlink r:id="rId37" w:history="1">
        <w:r w:rsidR="00CA6A62" w:rsidRPr="00CA6A62">
          <w:rPr>
            <w:rFonts w:ascii="Arial" w:eastAsia="Calibri" w:hAnsi="Arial" w:cs="Arial"/>
            <w:lang w:val="ca-ES" w:eastAsia="es-ES"/>
          </w:rPr>
          <w:t>Fricker</w:t>
        </w:r>
      </w:hyperlink>
      <w:r w:rsidR="00376AFC">
        <w:rPr>
          <w:rFonts w:ascii="Arial" w:eastAsia="Calibri" w:hAnsi="Arial" w:cs="Arial"/>
          <w:lang w:val="ca-ES" w:eastAsia="es-ES"/>
        </w:rPr>
        <w:t xml:space="preserve"> P, </w:t>
      </w:r>
      <w:hyperlink r:id="rId38" w:history="1">
        <w:r w:rsidR="00CA6A62" w:rsidRPr="00CA6A62">
          <w:rPr>
            <w:rFonts w:ascii="Arial" w:eastAsia="Calibri" w:hAnsi="Arial" w:cs="Arial"/>
            <w:lang w:val="ca-ES" w:eastAsia="es-ES"/>
          </w:rPr>
          <w:t>Henriksson</w:t>
        </w:r>
      </w:hyperlink>
      <w:r w:rsidR="00376AFC">
        <w:rPr>
          <w:rFonts w:ascii="Arial" w:eastAsia="Calibri" w:hAnsi="Arial" w:cs="Arial"/>
          <w:lang w:val="ca-ES" w:eastAsia="es-ES"/>
        </w:rPr>
        <w:t xml:space="preserve"> A</w:t>
      </w:r>
      <w:r w:rsidR="00CA6A62" w:rsidRPr="00CA6A62">
        <w:rPr>
          <w:rFonts w:ascii="Arial" w:eastAsia="Calibri" w:hAnsi="Arial" w:cs="Arial"/>
          <w:lang w:val="en-GB" w:eastAsia="es-ES"/>
        </w:rPr>
        <w:t xml:space="preserve">. </w:t>
      </w:r>
      <w:r w:rsidR="00CA6A62" w:rsidRPr="00CA6A62">
        <w:rPr>
          <w:rFonts w:ascii="Arial" w:eastAsia="Calibri" w:hAnsi="Arial" w:cs="Arial"/>
          <w:color w:val="000000"/>
          <w:lang w:val="en-GB" w:eastAsia="es-ES"/>
        </w:rPr>
        <w:t xml:space="preserve">Reversal in fatigued athletes of a defect in interferon </w:t>
      </w:r>
      <w:r w:rsidR="00CA6A62" w:rsidRPr="00CA6A62">
        <w:rPr>
          <w:rFonts w:ascii="Arial" w:eastAsia="Calibri" w:hAnsi="Arial" w:cs="Arial"/>
          <w:color w:val="000000"/>
          <w:lang w:eastAsia="es-ES"/>
        </w:rPr>
        <w:t>γ</w:t>
      </w:r>
      <w:r w:rsidR="00CA6A62" w:rsidRPr="00CA6A62">
        <w:rPr>
          <w:rFonts w:ascii="Arial" w:eastAsia="Calibri" w:hAnsi="Arial" w:cs="Arial"/>
          <w:color w:val="000000"/>
          <w:lang w:val="en-GB" w:eastAsia="es-ES"/>
        </w:rPr>
        <w:t xml:space="preserve"> secretion after administration of </w:t>
      </w:r>
      <w:r w:rsidR="00CA6A62" w:rsidRPr="00CA6A62">
        <w:rPr>
          <w:rFonts w:ascii="Arial" w:eastAsia="Calibri" w:hAnsi="Arial" w:cs="Arial"/>
          <w:i/>
          <w:iCs/>
          <w:color w:val="000000"/>
          <w:lang w:val="en-GB" w:eastAsia="es-ES"/>
        </w:rPr>
        <w:t xml:space="preserve">Lactobacillus acidophilus. </w:t>
      </w:r>
      <w:r w:rsidR="008B6E0F" w:rsidRPr="00933732">
        <w:rPr>
          <w:rFonts w:ascii="Arial" w:eastAsia="Calibri" w:hAnsi="Arial" w:cs="Arial"/>
          <w:lang w:val="en-GB" w:eastAsia="es-ES"/>
        </w:rPr>
        <w:t>British Journal of Sports Medicine</w:t>
      </w:r>
      <w:r w:rsidR="008B6E0F">
        <w:rPr>
          <w:rFonts w:ascii="Arial" w:eastAsia="Calibri" w:hAnsi="Arial" w:cs="Arial"/>
          <w:lang w:val="en-GB" w:eastAsia="es-ES"/>
        </w:rPr>
        <w:t xml:space="preserve"> </w:t>
      </w:r>
      <w:r w:rsidR="00CA6A62" w:rsidRPr="00CA6A62">
        <w:rPr>
          <w:rFonts w:ascii="Arial" w:eastAsia="Calibri" w:hAnsi="Arial" w:cs="Arial"/>
          <w:iCs/>
          <w:lang w:val="ca-ES" w:eastAsia="es-ES"/>
        </w:rPr>
        <w:t>[revista a Internet]. 2006 Apr; 40(4): 351–354.</w:t>
      </w:r>
      <w:r w:rsidR="00CA6A62" w:rsidRPr="00CA6A62">
        <w:rPr>
          <w:rFonts w:ascii="Arial" w:eastAsia="Calibri" w:hAnsi="Arial" w:cs="Arial"/>
          <w:i/>
          <w:iCs/>
          <w:color w:val="000000"/>
          <w:lang w:val="ca-ES" w:eastAsia="es-ES"/>
        </w:rPr>
        <w:t xml:space="preserve"> </w:t>
      </w:r>
      <w:r w:rsidR="00CA6A62" w:rsidRPr="00CA6A62">
        <w:rPr>
          <w:rFonts w:ascii="Arial" w:eastAsia="Calibri" w:hAnsi="Arial" w:cs="Arial"/>
          <w:iCs/>
          <w:color w:val="000000"/>
          <w:lang w:val="ca-ES" w:eastAsia="es-ES"/>
        </w:rPr>
        <w:t xml:space="preserve">[Data de consulta: 21/03/2018]. Disponible en línia: </w:t>
      </w:r>
      <w:hyperlink r:id="rId39" w:history="1">
        <w:r w:rsidR="00CA6A62" w:rsidRPr="00CA6A62">
          <w:rPr>
            <w:rFonts w:ascii="Arial" w:eastAsia="Calibri" w:hAnsi="Arial" w:cs="Arial"/>
            <w:iCs/>
            <w:color w:val="0000FF"/>
            <w:u w:val="single"/>
            <w:lang w:val="ca-ES" w:eastAsia="es-ES"/>
          </w:rPr>
          <w:t>https://www.ncbi.nlm.nih.gov/pmc/articles/PMC2577537/</w:t>
        </w:r>
      </w:hyperlink>
    </w:p>
    <w:p w:rsidR="00CA6A62" w:rsidRPr="00CA6A62" w:rsidRDefault="00CA6A62" w:rsidP="00CA6A62">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sidRPr="00CA6A62">
        <w:rPr>
          <w:rFonts w:ascii="Arial" w:eastAsia="Calibri" w:hAnsi="Arial" w:cs="Arial"/>
          <w:color w:val="000000"/>
          <w:lang w:val="ca-ES" w:eastAsia="es-ES"/>
        </w:rPr>
        <w:t xml:space="preserve"> Gleeson M1, Siegler JC, Burke LM, Stear SJ, Castell LM. A to Z of nutritional supplements: dietary supplements, sports nutrition foods and ergogenic aids for health and performance—Part </w:t>
      </w:r>
      <w:r w:rsidRPr="00CA6A62">
        <w:rPr>
          <w:rFonts w:ascii="Arial" w:eastAsia="Calibri" w:hAnsi="Arial" w:cs="Arial"/>
          <w:lang w:val="ca-ES" w:eastAsia="es-ES"/>
        </w:rPr>
        <w:t xml:space="preserve">31. </w:t>
      </w:r>
      <w:r w:rsidR="00933732" w:rsidRPr="00933732">
        <w:rPr>
          <w:rFonts w:ascii="Arial" w:eastAsia="Calibri" w:hAnsi="Arial" w:cs="Arial"/>
          <w:lang w:val="en-GB" w:eastAsia="es-ES"/>
        </w:rPr>
        <w:t>British Journal of Sports Medicine</w:t>
      </w:r>
      <w:r w:rsidR="00933732">
        <w:rPr>
          <w:rFonts w:ascii="Arial" w:eastAsia="Calibri" w:hAnsi="Arial" w:cs="Arial"/>
          <w:lang w:val="en-GB" w:eastAsia="es-ES"/>
        </w:rPr>
        <w:t xml:space="preserve"> </w:t>
      </w:r>
      <w:r w:rsidRPr="00CA6A62">
        <w:rPr>
          <w:rFonts w:ascii="Arial" w:eastAsia="Calibri" w:hAnsi="Arial" w:cs="Arial"/>
          <w:iCs/>
          <w:lang w:val="ca-ES" w:eastAsia="es-ES"/>
        </w:rPr>
        <w:t xml:space="preserve">[revista a Internet]. </w:t>
      </w:r>
      <w:r w:rsidRPr="00CA6A62">
        <w:rPr>
          <w:rFonts w:ascii="Arial" w:eastAsia="Calibri" w:hAnsi="Arial" w:cs="Arial"/>
          <w:color w:val="000000"/>
          <w:lang w:val="ca-ES" w:eastAsia="es-ES"/>
        </w:rPr>
        <w:t xml:space="preserve">2012 Apr;46(5):377-8. </w:t>
      </w:r>
      <w:r w:rsidRPr="00CA6A62">
        <w:rPr>
          <w:rFonts w:ascii="Arial" w:eastAsia="Calibri" w:hAnsi="Arial" w:cs="Arial"/>
          <w:iCs/>
          <w:color w:val="000000"/>
          <w:lang w:val="ca-ES" w:eastAsia="es-ES"/>
        </w:rPr>
        <w:t xml:space="preserve">[Data de consulta: 21/03/2018]. Disponible en línia: </w:t>
      </w:r>
      <w:hyperlink r:id="rId40" w:history="1">
        <w:r w:rsidRPr="00CA6A62">
          <w:rPr>
            <w:rFonts w:ascii="Arial" w:eastAsia="Calibri" w:hAnsi="Arial" w:cs="Arial"/>
            <w:color w:val="0000FF"/>
            <w:u w:val="single"/>
            <w:lang w:val="ca-ES" w:eastAsia="es-ES"/>
          </w:rPr>
          <w:t>https://www.ncbi.nlm.nih.gov/pubmed/22442192</w:t>
        </w:r>
      </w:hyperlink>
    </w:p>
    <w:p w:rsidR="00CA6A62" w:rsidRPr="00CA6A62" w:rsidRDefault="00CA6A62" w:rsidP="00933732">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sidRPr="00CA6A62">
        <w:rPr>
          <w:rFonts w:ascii="Arial" w:eastAsia="Calibri" w:hAnsi="Arial" w:cs="Arial"/>
          <w:color w:val="000000"/>
          <w:lang w:val="en-GB" w:eastAsia="es-ES"/>
        </w:rPr>
        <w:t>Shing CM1, Peake JM, Lim CL, Briskey D, Walsh NP, Fortes MB, Ahuja KD, Vitetta L. Effects of probiotics supplementation on gastrointestinal permeability, inflammation and exercise performance in the heat.</w:t>
      </w:r>
      <w:r w:rsidRPr="00CA6A62">
        <w:rPr>
          <w:rFonts w:ascii="Arial" w:eastAsia="Calibri" w:hAnsi="Arial" w:cs="Arial"/>
          <w:color w:val="000000"/>
          <w:sz w:val="17"/>
          <w:szCs w:val="17"/>
          <w:shd w:val="clear" w:color="auto" w:fill="FFFFFF"/>
          <w:lang w:val="ca-ES" w:eastAsia="es-ES"/>
        </w:rPr>
        <w:t xml:space="preserve"> </w:t>
      </w:r>
      <w:hyperlink r:id="rId41" w:tooltip="European journal of applied physiology." w:history="1">
        <w:r w:rsidR="00933732" w:rsidRPr="00933732">
          <w:rPr>
            <w:lang w:val="en-GB"/>
          </w:rPr>
          <w:t xml:space="preserve"> </w:t>
        </w:r>
        <w:r w:rsidR="00933732" w:rsidRPr="00933732">
          <w:rPr>
            <w:rFonts w:ascii="Arial" w:eastAsia="Calibri" w:hAnsi="Arial" w:cs="Arial"/>
            <w:lang w:val="ca-ES" w:eastAsia="es-ES"/>
          </w:rPr>
          <w:t>European Journal of Applied Physiology</w:t>
        </w:r>
        <w:r w:rsidRPr="00CA6A62">
          <w:rPr>
            <w:rFonts w:ascii="Arial" w:eastAsia="Calibri" w:hAnsi="Arial" w:cs="Arial"/>
            <w:lang w:val="ca-ES" w:eastAsia="es-ES"/>
          </w:rPr>
          <w:t>.</w:t>
        </w:r>
      </w:hyperlink>
      <w:r w:rsidRPr="00CA6A62">
        <w:rPr>
          <w:rFonts w:ascii="Arial" w:eastAsia="Calibri" w:hAnsi="Arial" w:cs="Arial"/>
          <w:lang w:val="ca-ES" w:eastAsia="es-ES"/>
        </w:rPr>
        <w:t> 2014 Jan;114(1):93-103. y. Epub 2013 Oct 23.</w:t>
      </w:r>
      <w:r w:rsidRPr="00CA6A62">
        <w:rPr>
          <w:rFonts w:ascii="Arial" w:eastAsia="Calibri" w:hAnsi="Arial" w:cs="Arial"/>
          <w:iCs/>
          <w:color w:val="000000"/>
          <w:lang w:val="ca-ES" w:eastAsia="es-ES"/>
        </w:rPr>
        <w:t xml:space="preserve"> </w:t>
      </w:r>
      <w:r w:rsidRPr="00CA6A62">
        <w:rPr>
          <w:rFonts w:ascii="Arial" w:eastAsia="Calibri" w:hAnsi="Arial" w:cs="Arial"/>
          <w:iCs/>
          <w:lang w:val="ca-ES" w:eastAsia="es-ES"/>
        </w:rPr>
        <w:t xml:space="preserve">[Data de consulta: 21/03/2018]. Disponible en línia: </w:t>
      </w:r>
      <w:hyperlink r:id="rId42" w:history="1">
        <w:r w:rsidRPr="00CA6A62">
          <w:rPr>
            <w:rFonts w:ascii="Arial" w:eastAsia="Calibri" w:hAnsi="Arial" w:cs="Arial"/>
            <w:iCs/>
            <w:color w:val="0000FF"/>
            <w:u w:val="single"/>
            <w:lang w:val="ca-ES" w:eastAsia="es-ES"/>
          </w:rPr>
          <w:t>https://www.ncbi.nlm.nih.gov/pubmed/24150782</w:t>
        </w:r>
      </w:hyperlink>
    </w:p>
    <w:p w:rsidR="00CA6A62" w:rsidRPr="00CA6A62" w:rsidRDefault="00CA6A62" w:rsidP="00CA6A62">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sidRPr="00CA6A62">
        <w:rPr>
          <w:rFonts w:ascii="Arial" w:eastAsia="Calibri" w:hAnsi="Arial" w:cs="Arial"/>
          <w:color w:val="000000"/>
          <w:lang w:val="en-GB" w:eastAsia="es-ES"/>
        </w:rPr>
        <w:t xml:space="preserve">Corthesy B, Gaskins HR, Mercenier A. Crosstalk between probiotic bacteria and the host immune system. </w:t>
      </w:r>
      <w:r w:rsidRPr="00CA6A62">
        <w:rPr>
          <w:rFonts w:ascii="Arial" w:eastAsia="Calibri" w:hAnsi="Arial" w:cs="Arial"/>
          <w:color w:val="000000"/>
          <w:lang w:eastAsia="es-ES"/>
        </w:rPr>
        <w:t xml:space="preserve">J Nutr </w:t>
      </w:r>
      <w:r w:rsidRPr="00CA6A62">
        <w:rPr>
          <w:rFonts w:ascii="Arial" w:eastAsia="Calibri" w:hAnsi="Arial" w:cs="Arial"/>
          <w:iCs/>
          <w:color w:val="000000"/>
          <w:lang w:val="ca-ES" w:eastAsia="es-ES"/>
        </w:rPr>
        <w:t xml:space="preserve">[revista a Internet]. </w:t>
      </w:r>
      <w:r w:rsidRPr="00CA6A62">
        <w:rPr>
          <w:rFonts w:ascii="Arial" w:eastAsia="Calibri" w:hAnsi="Arial" w:cs="Arial"/>
          <w:color w:val="000000"/>
          <w:lang w:eastAsia="es-ES"/>
        </w:rPr>
        <w:t>2007; 137 (S2):781-90.</w:t>
      </w:r>
      <w:r w:rsidRPr="00CA6A62">
        <w:rPr>
          <w:rFonts w:ascii="Arial" w:eastAsia="Calibri" w:hAnsi="Arial" w:cs="Arial"/>
          <w:iCs/>
          <w:lang w:val="ca-ES" w:eastAsia="es-ES"/>
        </w:rPr>
        <w:t xml:space="preserve"> </w:t>
      </w:r>
      <w:r w:rsidRPr="00CA6A62">
        <w:rPr>
          <w:rFonts w:ascii="Arial" w:eastAsia="Calibri" w:hAnsi="Arial" w:cs="Arial"/>
          <w:iCs/>
          <w:color w:val="000000"/>
          <w:lang w:val="ca-ES" w:eastAsia="es-ES"/>
        </w:rPr>
        <w:t xml:space="preserve">[Data de consulta: 08/04/2018]. Disponible en línia: </w:t>
      </w:r>
      <w:hyperlink r:id="rId43" w:history="1">
        <w:r w:rsidRPr="00CA6A62">
          <w:rPr>
            <w:rFonts w:ascii="Arial" w:eastAsia="Calibri" w:hAnsi="Arial" w:cs="Arial"/>
            <w:iCs/>
            <w:color w:val="0000FF"/>
            <w:u w:val="single"/>
            <w:lang w:val="ca-ES" w:eastAsia="es-ES"/>
          </w:rPr>
          <w:t>https://pdfs.semanticscholar.org/f965/a14f136f76ffeb112148e3a72d1c94257f41.pdf</w:t>
        </w:r>
      </w:hyperlink>
    </w:p>
    <w:p w:rsidR="00CA6A62" w:rsidRPr="00CA6A62" w:rsidRDefault="00CA6A62" w:rsidP="00CA6A62">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sidRPr="00CA6A62">
        <w:rPr>
          <w:rFonts w:ascii="Arial" w:eastAsia="Calibri" w:hAnsi="Arial" w:cs="Arial"/>
          <w:color w:val="000000"/>
          <w:lang w:val="en-GB" w:eastAsia="es-ES"/>
        </w:rPr>
        <w:t xml:space="preserve">. Diplock AT, Aggett PJ, Ashwell M, Bornet F, Fern EB, Roberfroid MB. Scientific concepts in functional foods in Europe. Consensus document. Br J Nutr </w:t>
      </w:r>
      <w:r w:rsidRPr="00CA6A62">
        <w:rPr>
          <w:rFonts w:ascii="Arial" w:eastAsia="Calibri" w:hAnsi="Arial" w:cs="Arial"/>
          <w:iCs/>
          <w:color w:val="000000"/>
          <w:lang w:val="ca-ES" w:eastAsia="es-ES"/>
        </w:rPr>
        <w:t xml:space="preserve">[revista a Internet]. </w:t>
      </w:r>
      <w:r w:rsidRPr="00CA6A62">
        <w:rPr>
          <w:rFonts w:ascii="Arial" w:eastAsia="Calibri" w:hAnsi="Arial" w:cs="Arial"/>
          <w:color w:val="000000"/>
          <w:lang w:eastAsia="es-ES"/>
        </w:rPr>
        <w:t>1999; 81:S1-S27.</w:t>
      </w:r>
      <w:r w:rsidRPr="00CA6A62">
        <w:rPr>
          <w:rFonts w:ascii="Arial" w:eastAsia="Calibri" w:hAnsi="Arial" w:cs="Arial"/>
          <w:iCs/>
          <w:color w:val="000000"/>
          <w:lang w:val="ca-ES" w:eastAsia="es-ES"/>
        </w:rPr>
        <w:t xml:space="preserve"> [Data de consulta: 08/04/2018]. Disponible en línia: </w:t>
      </w:r>
      <w:hyperlink r:id="rId44" w:history="1">
        <w:r w:rsidRPr="00CA6A62">
          <w:rPr>
            <w:rFonts w:ascii="Arial" w:eastAsia="Calibri" w:hAnsi="Arial" w:cs="Arial"/>
            <w:iCs/>
            <w:color w:val="0000FF"/>
            <w:u w:val="single"/>
            <w:lang w:val="ca-ES" w:eastAsia="es-ES"/>
          </w:rPr>
          <w:t>http://www.ufrgs.br/alimentus/disciplinas/tecnologia-de-alimentos-especiais/alimentos-funcionais/funcionais_consenso_europeu.pdf</w:t>
        </w:r>
      </w:hyperlink>
    </w:p>
    <w:p w:rsidR="007C2883" w:rsidRDefault="00CA6A62" w:rsidP="006177D9">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sidRPr="00CA6A62">
        <w:rPr>
          <w:rFonts w:ascii="Arial" w:eastAsia="Calibri" w:hAnsi="Arial" w:cs="Arial"/>
          <w:color w:val="000000"/>
          <w:lang w:eastAsia="es-ES"/>
        </w:rPr>
        <w:t xml:space="preserve">Sanz Y, Dalmau J. Los probióticos en el marco de la nueva normativa europea que regula los alimentos funcionales. Acta Pediatr Esp </w:t>
      </w:r>
      <w:r w:rsidRPr="00CA6A62">
        <w:rPr>
          <w:rFonts w:ascii="Arial" w:eastAsia="Calibri" w:hAnsi="Arial" w:cs="Arial"/>
          <w:iCs/>
          <w:color w:val="000000"/>
          <w:lang w:val="ca-ES" w:eastAsia="es-ES"/>
        </w:rPr>
        <w:t xml:space="preserve">[revista a Internet]. </w:t>
      </w:r>
      <w:r w:rsidRPr="00CA6A62">
        <w:rPr>
          <w:rFonts w:ascii="Arial" w:eastAsia="Calibri" w:hAnsi="Arial" w:cs="Arial"/>
          <w:color w:val="000000"/>
          <w:lang w:eastAsia="es-ES"/>
        </w:rPr>
        <w:t>2008; 66:27-31.</w:t>
      </w:r>
      <w:r w:rsidRPr="00CA6A62">
        <w:rPr>
          <w:rFonts w:ascii="Arial" w:eastAsia="Calibri" w:hAnsi="Arial" w:cs="Arial"/>
          <w:iCs/>
          <w:color w:val="000000"/>
          <w:lang w:val="ca-ES" w:eastAsia="es-ES"/>
        </w:rPr>
        <w:t xml:space="preserve"> [Data de consulta: 08/04/2018]. Disponible en línia: </w:t>
      </w:r>
      <w:hyperlink r:id="rId45" w:history="1">
        <w:r w:rsidRPr="00CA6A62">
          <w:rPr>
            <w:rFonts w:ascii="Arial" w:eastAsia="Calibri" w:hAnsi="Arial" w:cs="Arial"/>
            <w:color w:val="0000FF"/>
            <w:u w:val="single"/>
            <w:lang w:eastAsia="es-ES"/>
          </w:rPr>
          <w:t>https://edisciplinas.usp.br/pluginfile.php/1774895/mod_resource/content/1/b_348_Probioticos_y_normativa_europea.pdf</w:t>
        </w:r>
      </w:hyperlink>
    </w:p>
    <w:p w:rsidR="006177D9" w:rsidRDefault="00757343" w:rsidP="00757343">
      <w:pPr>
        <w:numPr>
          <w:ilvl w:val="0"/>
          <w:numId w:val="4"/>
        </w:numPr>
        <w:pBdr>
          <w:top w:val="nil"/>
          <w:left w:val="nil"/>
          <w:bottom w:val="nil"/>
          <w:right w:val="nil"/>
          <w:between w:val="nil"/>
        </w:pBdr>
        <w:tabs>
          <w:tab w:val="left" w:pos="2475"/>
        </w:tabs>
        <w:contextualSpacing/>
        <w:rPr>
          <w:rFonts w:ascii="Arial" w:eastAsia="Calibri" w:hAnsi="Arial" w:cs="Arial"/>
          <w:color w:val="000000"/>
          <w:lang w:val="en-GB" w:eastAsia="es-ES"/>
        </w:rPr>
      </w:pPr>
      <w:r w:rsidRPr="00757343">
        <w:rPr>
          <w:rFonts w:ascii="Arial" w:eastAsia="Calibri" w:hAnsi="Arial" w:cs="Arial"/>
          <w:color w:val="000000"/>
          <w:lang w:val="en-GB" w:eastAsia="es-ES"/>
        </w:rPr>
        <w:t xml:space="preserve">Vincenzo Monda, Ines Villano, Antonietta Messina, et al., “Exercise Modifies the Gut Microbiota with Positive Health Effects,” Oxidative Medicine and Cellular Longevity, vol. 2017, Article ID 3831972, 8 pages, 2017. </w:t>
      </w:r>
      <w:r>
        <w:rPr>
          <w:rFonts w:ascii="Arial" w:eastAsia="Calibri" w:hAnsi="Arial" w:cs="Arial"/>
          <w:iCs/>
          <w:color w:val="000000"/>
          <w:lang w:val="ca-ES" w:eastAsia="es-ES"/>
        </w:rPr>
        <w:t xml:space="preserve">[Data de </w:t>
      </w:r>
      <w:r w:rsidR="00DB5261">
        <w:rPr>
          <w:rFonts w:ascii="Arial" w:eastAsia="Calibri" w:hAnsi="Arial" w:cs="Arial"/>
          <w:iCs/>
          <w:color w:val="000000"/>
          <w:lang w:val="ca-ES" w:eastAsia="es-ES"/>
        </w:rPr>
        <w:t>consulta: 03/</w:t>
      </w:r>
      <w:r>
        <w:rPr>
          <w:rFonts w:ascii="Arial" w:eastAsia="Calibri" w:hAnsi="Arial" w:cs="Arial"/>
          <w:iCs/>
          <w:color w:val="000000"/>
          <w:lang w:val="ca-ES" w:eastAsia="es-ES"/>
        </w:rPr>
        <w:t>06</w:t>
      </w:r>
      <w:r w:rsidRPr="00757343">
        <w:rPr>
          <w:rFonts w:ascii="Arial" w:eastAsia="Calibri" w:hAnsi="Arial" w:cs="Arial"/>
          <w:iCs/>
          <w:color w:val="000000"/>
          <w:lang w:val="ca-ES" w:eastAsia="es-ES"/>
        </w:rPr>
        <w:t xml:space="preserve">/2018]. Disponible en línia: </w:t>
      </w:r>
      <w:hyperlink r:id="rId46" w:history="1">
        <w:r w:rsidRPr="00712F5C">
          <w:rPr>
            <w:rStyle w:val="Hipervnculo"/>
            <w:rFonts w:ascii="Arial" w:eastAsia="Calibri" w:hAnsi="Arial" w:cs="Arial"/>
            <w:lang w:val="en-GB" w:eastAsia="es-ES"/>
          </w:rPr>
          <w:t>https://doi.org/10.1155/2017/3831972</w:t>
        </w:r>
      </w:hyperlink>
      <w:r w:rsidRPr="00757343">
        <w:rPr>
          <w:rFonts w:ascii="Arial" w:eastAsia="Calibri" w:hAnsi="Arial" w:cs="Arial"/>
          <w:color w:val="000000"/>
          <w:lang w:val="en-GB" w:eastAsia="es-ES"/>
        </w:rPr>
        <w:t>.</w:t>
      </w:r>
    </w:p>
    <w:p w:rsidR="00757343" w:rsidRPr="00376AFC" w:rsidRDefault="00376AFC" w:rsidP="00757343">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sidRPr="00376AFC">
        <w:rPr>
          <w:rFonts w:ascii="Arial" w:hAnsi="Arial" w:cs="Arial"/>
        </w:rPr>
        <w:t>Ausiró Nofre, Marta. Probióticos para un major rendimiento en deportes de resistencia</w:t>
      </w:r>
      <w:r>
        <w:rPr>
          <w:rFonts w:ascii="Arial" w:hAnsi="Arial" w:cs="Arial"/>
        </w:rPr>
        <w:t xml:space="preserve">. </w:t>
      </w:r>
      <w:r w:rsidRPr="00B82484">
        <w:rPr>
          <w:rFonts w:ascii="Arial" w:hAnsi="Arial" w:cs="Arial"/>
        </w:rPr>
        <w:t xml:space="preserve">DLF SPORT. </w:t>
      </w:r>
      <w:r w:rsidRPr="00376AFC">
        <w:rPr>
          <w:rFonts w:ascii="Arial" w:hAnsi="Arial" w:cs="Arial"/>
        </w:rPr>
        <w:t>2017 Nov.</w:t>
      </w:r>
      <w:r w:rsidRPr="00376AFC">
        <w:rPr>
          <w:rFonts w:ascii="Arial" w:eastAsia="Calibri" w:hAnsi="Arial" w:cs="Arial"/>
          <w:color w:val="000000"/>
          <w:lang w:eastAsia="es-ES"/>
        </w:rPr>
        <w:t xml:space="preserve"> </w:t>
      </w:r>
      <w:r>
        <w:rPr>
          <w:rFonts w:ascii="Arial" w:eastAsia="Calibri" w:hAnsi="Arial" w:cs="Arial"/>
          <w:iCs/>
          <w:color w:val="000000"/>
          <w:lang w:val="ca-ES" w:eastAsia="es-ES"/>
        </w:rPr>
        <w:t>[Data de consulta: 03/06</w:t>
      </w:r>
      <w:r w:rsidRPr="00757343">
        <w:rPr>
          <w:rFonts w:ascii="Arial" w:eastAsia="Calibri" w:hAnsi="Arial" w:cs="Arial"/>
          <w:iCs/>
          <w:color w:val="000000"/>
          <w:lang w:val="ca-ES" w:eastAsia="es-ES"/>
        </w:rPr>
        <w:t>/2018]. Disponible en línia:</w:t>
      </w:r>
      <w:r w:rsidRPr="00376AFC">
        <w:rPr>
          <w:rFonts w:ascii="Arial" w:hAnsi="Arial" w:cs="Arial"/>
        </w:rPr>
        <w:t xml:space="preserve"> </w:t>
      </w:r>
      <w:hyperlink r:id="rId47" w:history="1">
        <w:r w:rsidR="00757343" w:rsidRPr="00376AFC">
          <w:rPr>
            <w:rStyle w:val="Hipervnculo"/>
            <w:rFonts w:ascii="Arial" w:eastAsia="Calibri" w:hAnsi="Arial" w:cs="Arial"/>
            <w:lang w:eastAsia="es-ES"/>
          </w:rPr>
          <w:t>http://dlfsport.com/probioticos-mejor-rendimiento-deportes-resistencia</w:t>
        </w:r>
      </w:hyperlink>
    </w:p>
    <w:p w:rsidR="00757343" w:rsidRPr="00291FD1" w:rsidRDefault="00DB5261" w:rsidP="00757343">
      <w:pPr>
        <w:numPr>
          <w:ilvl w:val="0"/>
          <w:numId w:val="4"/>
        </w:numPr>
        <w:pBdr>
          <w:top w:val="nil"/>
          <w:left w:val="nil"/>
          <w:bottom w:val="nil"/>
          <w:right w:val="nil"/>
          <w:between w:val="nil"/>
        </w:pBdr>
        <w:tabs>
          <w:tab w:val="left" w:pos="2475"/>
        </w:tabs>
        <w:contextualSpacing/>
        <w:rPr>
          <w:rFonts w:ascii="Arial" w:eastAsia="Calibri" w:hAnsi="Arial" w:cs="Arial"/>
          <w:color w:val="000000"/>
          <w:lang w:val="en-GB" w:eastAsia="es-ES"/>
        </w:rPr>
      </w:pPr>
      <w:r w:rsidRPr="00376AFC">
        <w:rPr>
          <w:rFonts w:ascii="Arial" w:eastAsia="Calibri" w:hAnsi="Arial" w:cs="Arial"/>
          <w:color w:val="000000"/>
          <w:lang w:val="en-GB" w:eastAsia="es-ES"/>
        </w:rPr>
        <w:t>S. F. Clarke, E. F. Mu</w:t>
      </w:r>
      <w:r w:rsidRPr="00DB5261">
        <w:rPr>
          <w:rFonts w:ascii="Arial" w:eastAsia="Calibri" w:hAnsi="Arial" w:cs="Arial"/>
          <w:color w:val="000000"/>
          <w:lang w:val="en-GB" w:eastAsia="es-ES"/>
        </w:rPr>
        <w:t>rphy, O. O’Sullivan et al., “Exercise and associated dietary extremes impact on gut microbial diversity,” Gut, vol. 63, no. 12, pp. 1913–1920, 2014.</w:t>
      </w:r>
      <w:r w:rsidRPr="00DB5261">
        <w:rPr>
          <w:rFonts w:ascii="Arial" w:eastAsia="Calibri" w:hAnsi="Arial" w:cs="Arial"/>
          <w:iCs/>
          <w:color w:val="000000"/>
          <w:lang w:val="ca-ES" w:eastAsia="es-ES"/>
        </w:rPr>
        <w:t xml:space="preserve"> </w:t>
      </w:r>
    </w:p>
    <w:p w:rsidR="00291FD1" w:rsidRDefault="00291FD1" w:rsidP="00757343">
      <w:pPr>
        <w:numPr>
          <w:ilvl w:val="0"/>
          <w:numId w:val="4"/>
        </w:numPr>
        <w:pBdr>
          <w:top w:val="nil"/>
          <w:left w:val="nil"/>
          <w:bottom w:val="nil"/>
          <w:right w:val="nil"/>
          <w:between w:val="nil"/>
        </w:pBdr>
        <w:tabs>
          <w:tab w:val="left" w:pos="2475"/>
        </w:tabs>
        <w:contextualSpacing/>
        <w:rPr>
          <w:rFonts w:ascii="Arial" w:eastAsia="Calibri" w:hAnsi="Arial" w:cs="Arial"/>
          <w:color w:val="000000"/>
          <w:lang w:val="en-GB" w:eastAsia="es-ES"/>
        </w:rPr>
      </w:pPr>
      <w:r w:rsidRPr="00291FD1">
        <w:rPr>
          <w:rFonts w:ascii="Arial" w:eastAsia="Calibri" w:hAnsi="Arial" w:cs="Arial"/>
          <w:color w:val="000000"/>
          <w:lang w:val="en-GB" w:eastAsia="es-ES"/>
        </w:rPr>
        <w:lastRenderedPageBreak/>
        <w:t>M. Estaki, J. Pither, P. Baumeister et al., “Cardiorespiratory fitness as a predictor of intestinal microbial diversity and distinct metagenomic functions,” The FASEB Journal, vol. 30, no. 1, pp. 1027–1035, 2016.</w:t>
      </w:r>
    </w:p>
    <w:p w:rsidR="001E33EF" w:rsidRPr="00C73C97" w:rsidRDefault="001E33EF" w:rsidP="00757343">
      <w:pPr>
        <w:numPr>
          <w:ilvl w:val="0"/>
          <w:numId w:val="4"/>
        </w:numPr>
        <w:pBdr>
          <w:top w:val="nil"/>
          <w:left w:val="nil"/>
          <w:bottom w:val="nil"/>
          <w:right w:val="nil"/>
          <w:between w:val="nil"/>
        </w:pBdr>
        <w:tabs>
          <w:tab w:val="left" w:pos="2475"/>
        </w:tabs>
        <w:contextualSpacing/>
        <w:rPr>
          <w:rFonts w:ascii="Arial" w:eastAsia="Calibri" w:hAnsi="Arial" w:cs="Arial"/>
          <w:color w:val="000000"/>
          <w:lang w:val="en-GB" w:eastAsia="es-ES"/>
        </w:rPr>
      </w:pPr>
      <w:r w:rsidRPr="001E33EF">
        <w:rPr>
          <w:rFonts w:ascii="Arial" w:eastAsia="Calibri" w:hAnsi="Arial" w:cs="Arial"/>
          <w:color w:val="000000"/>
          <w:lang w:val="en-GB" w:eastAsia="es-ES"/>
        </w:rPr>
        <w:t xml:space="preserve">Jeukendrup AE, Vet-Joop K, Sturk A, Stegen JH, Senden J, Saris WH, et al. Relationship between gastro-intestinal complaints and endotoxaemia, cytokine release and the acute-phase reaction during and after a longdistance triathlon in highly trained men. </w:t>
      </w:r>
      <w:r w:rsidRPr="001E33EF">
        <w:rPr>
          <w:rFonts w:ascii="Arial" w:eastAsia="Calibri" w:hAnsi="Arial" w:cs="Arial"/>
          <w:color w:val="000000"/>
          <w:lang w:eastAsia="es-ES"/>
        </w:rPr>
        <w:t>Clin Sci 2000;</w:t>
      </w:r>
      <w:r>
        <w:rPr>
          <w:rFonts w:ascii="Arial" w:eastAsia="Calibri" w:hAnsi="Arial" w:cs="Arial"/>
          <w:color w:val="000000"/>
          <w:lang w:eastAsia="es-ES"/>
        </w:rPr>
        <w:t xml:space="preserve"> </w:t>
      </w:r>
      <w:r w:rsidRPr="001E33EF">
        <w:rPr>
          <w:rFonts w:ascii="Arial" w:eastAsia="Calibri" w:hAnsi="Arial" w:cs="Arial"/>
          <w:color w:val="000000"/>
          <w:lang w:eastAsia="es-ES"/>
        </w:rPr>
        <w:t>98:47–55.</w:t>
      </w:r>
    </w:p>
    <w:p w:rsidR="00C73C97" w:rsidRDefault="00C73C97" w:rsidP="00E00FD7">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Pr>
          <w:rFonts w:ascii="Arial" w:eastAsia="Calibri" w:hAnsi="Arial" w:cs="Arial"/>
          <w:color w:val="000000"/>
          <w:lang w:val="en-GB" w:eastAsia="es-ES"/>
        </w:rPr>
        <w:t>Jäger R, Shields KA, Lowery RP, De Souza EO</w:t>
      </w:r>
      <w:r w:rsidRPr="00C73C97">
        <w:rPr>
          <w:rFonts w:ascii="Arial" w:eastAsia="Calibri" w:hAnsi="Arial" w:cs="Arial"/>
          <w:color w:val="000000"/>
          <w:lang w:val="en-GB" w:eastAsia="es-ES"/>
        </w:rPr>
        <w:t>, Partl JM</w:t>
      </w:r>
      <w:r>
        <w:rPr>
          <w:rFonts w:ascii="Arial" w:eastAsia="Calibri" w:hAnsi="Arial" w:cs="Arial"/>
          <w:color w:val="000000"/>
          <w:lang w:val="en-GB" w:eastAsia="es-ES"/>
        </w:rPr>
        <w:t>, Hollmer C</w:t>
      </w:r>
      <w:r w:rsidRPr="00C73C97">
        <w:rPr>
          <w:rFonts w:ascii="Arial" w:eastAsia="Calibri" w:hAnsi="Arial" w:cs="Arial"/>
          <w:color w:val="000000"/>
          <w:lang w:val="en-GB" w:eastAsia="es-ES"/>
        </w:rPr>
        <w:t>, Purpura M, Wilson JM.</w:t>
      </w:r>
      <w:r>
        <w:rPr>
          <w:rFonts w:ascii="Arial" w:eastAsia="Calibri" w:hAnsi="Arial" w:cs="Arial"/>
          <w:color w:val="000000"/>
          <w:lang w:val="en-GB" w:eastAsia="es-ES"/>
        </w:rPr>
        <w:t xml:space="preserve"> </w:t>
      </w:r>
      <w:r w:rsidRPr="00C73C97">
        <w:rPr>
          <w:rFonts w:ascii="Arial" w:eastAsia="Calibri" w:hAnsi="Arial" w:cs="Arial"/>
          <w:color w:val="000000"/>
          <w:lang w:val="en-GB" w:eastAsia="es-ES"/>
        </w:rPr>
        <w:t>Probiotic Bacillus coagulans GBI-30, 6086 reduces exercise-induced muscle damage and increases recovery.</w:t>
      </w:r>
      <w:r w:rsidRPr="00C73C97">
        <w:rPr>
          <w:lang w:val="en-GB"/>
        </w:rPr>
        <w:t xml:space="preserve"> </w:t>
      </w:r>
      <w:r w:rsidRPr="00E00FD7">
        <w:rPr>
          <w:rFonts w:ascii="Arial" w:eastAsia="Calibri" w:hAnsi="Arial" w:cs="Arial"/>
          <w:color w:val="000000"/>
          <w:lang w:eastAsia="es-ES"/>
        </w:rPr>
        <w:t>PeerJ. 2016 Jul 21;4:e2276. doi: 10.7717/peerj.2276. eCollection 2016.</w:t>
      </w:r>
      <w:r w:rsidR="00E00FD7" w:rsidRPr="00E00FD7">
        <w:t xml:space="preserve"> </w:t>
      </w:r>
      <w:r w:rsidR="00E00FD7">
        <w:rPr>
          <w:rFonts w:ascii="Arial" w:eastAsia="Calibri" w:hAnsi="Arial" w:cs="Arial"/>
          <w:color w:val="000000"/>
          <w:lang w:eastAsia="es-ES"/>
        </w:rPr>
        <w:t>[Data de consulta: 10</w:t>
      </w:r>
      <w:r w:rsidR="00E00FD7" w:rsidRPr="00E00FD7">
        <w:rPr>
          <w:rFonts w:ascii="Arial" w:eastAsia="Calibri" w:hAnsi="Arial" w:cs="Arial"/>
          <w:color w:val="000000"/>
          <w:lang w:eastAsia="es-ES"/>
        </w:rPr>
        <w:t>/06/2018]. Disponible en línia:</w:t>
      </w:r>
      <w:r w:rsidR="00E00FD7">
        <w:rPr>
          <w:rFonts w:ascii="Arial" w:eastAsia="Calibri" w:hAnsi="Arial" w:cs="Arial"/>
          <w:color w:val="000000"/>
          <w:lang w:eastAsia="es-ES"/>
        </w:rPr>
        <w:t xml:space="preserve"> </w:t>
      </w:r>
      <w:hyperlink r:id="rId48" w:history="1">
        <w:r w:rsidR="00E00FD7" w:rsidRPr="00D01190">
          <w:rPr>
            <w:rStyle w:val="Hipervnculo"/>
            <w:rFonts w:ascii="Arial" w:eastAsia="Calibri" w:hAnsi="Arial" w:cs="Arial"/>
            <w:lang w:eastAsia="es-ES"/>
          </w:rPr>
          <w:t>https://peerj.com/articles/2276/</w:t>
        </w:r>
      </w:hyperlink>
    </w:p>
    <w:p w:rsidR="00E00FD7" w:rsidRDefault="001A11B4" w:rsidP="00E00FD7">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Pr>
          <w:rFonts w:ascii="Arial" w:eastAsia="Calibri" w:hAnsi="Arial" w:cs="Arial"/>
          <w:color w:val="000000"/>
          <w:lang w:eastAsia="es-ES"/>
        </w:rPr>
        <w:t>Garrido Chamorro, Raúl Pablo. Test de Wingate i Test de Bosco (como evaluar la fuerza de nuestros deportistas)</w:t>
      </w:r>
      <w:r w:rsidR="00184714">
        <w:rPr>
          <w:rFonts w:ascii="Arial" w:eastAsia="Calibri" w:hAnsi="Arial" w:cs="Arial"/>
          <w:color w:val="000000"/>
          <w:lang w:eastAsia="es-ES"/>
        </w:rPr>
        <w:t>. Servicio de Apoyo al Deportista del Centro de Tecnificación de Alicante. Conselleria de Cultura, Educació i Esport de la Generalitat Valenciana.</w:t>
      </w:r>
    </w:p>
    <w:p w:rsidR="002C7D54" w:rsidRDefault="002C7D54" w:rsidP="00E00FD7">
      <w:pPr>
        <w:numPr>
          <w:ilvl w:val="0"/>
          <w:numId w:val="4"/>
        </w:numPr>
        <w:pBdr>
          <w:top w:val="nil"/>
          <w:left w:val="nil"/>
          <w:bottom w:val="nil"/>
          <w:right w:val="nil"/>
          <w:between w:val="nil"/>
        </w:pBdr>
        <w:tabs>
          <w:tab w:val="left" w:pos="2475"/>
        </w:tabs>
        <w:contextualSpacing/>
        <w:rPr>
          <w:rFonts w:ascii="Arial" w:eastAsia="Calibri" w:hAnsi="Arial" w:cs="Arial"/>
          <w:color w:val="000000"/>
          <w:lang w:val="en-GB" w:eastAsia="es-ES"/>
        </w:rPr>
      </w:pPr>
      <w:r w:rsidRPr="002C7D54">
        <w:rPr>
          <w:rFonts w:ascii="Arial" w:eastAsia="Calibri" w:hAnsi="Arial" w:cs="Arial"/>
          <w:color w:val="000000"/>
          <w:lang w:val="en-GB" w:eastAsia="es-ES"/>
        </w:rPr>
        <w:t>Georges J, Lowery RP, Yaman G, Kerio C, Ormes J, McCleary SA, Sharp M, Shields K, Rauch J, Silva J, Arick N, Purpura M, Jäger R, Wilson JM (2014) Effects of probiotic supplementation on lean body mass, strength, and power, and health indicators in resistance trained males: a pilot study. J Int Soc Sports Nutr 11(Suppl 1):P38.</w:t>
      </w:r>
      <w:r w:rsidR="00376AFC" w:rsidRPr="00376AFC">
        <w:rPr>
          <w:rFonts w:ascii="Arial" w:eastAsia="Calibri" w:hAnsi="Arial" w:cs="Arial"/>
          <w:color w:val="000000"/>
          <w:lang w:val="en-GB" w:eastAsia="es-ES"/>
        </w:rPr>
        <w:t xml:space="preserve"> [Data de consulta: 10/06/2018]. </w:t>
      </w:r>
      <w:r w:rsidR="00376AFC" w:rsidRPr="00E00FD7">
        <w:rPr>
          <w:rFonts w:ascii="Arial" w:eastAsia="Calibri" w:hAnsi="Arial" w:cs="Arial"/>
          <w:color w:val="000000"/>
          <w:lang w:eastAsia="es-ES"/>
        </w:rPr>
        <w:t>Disponible en línia:</w:t>
      </w:r>
      <w:r w:rsidR="00376AFC">
        <w:rPr>
          <w:rFonts w:ascii="Arial" w:eastAsia="Calibri" w:hAnsi="Arial" w:cs="Arial"/>
          <w:color w:val="000000"/>
          <w:lang w:eastAsia="es-ES"/>
        </w:rPr>
        <w:t xml:space="preserve"> </w:t>
      </w:r>
      <w:hyperlink r:id="rId49" w:history="1">
        <w:r w:rsidRPr="00D01190">
          <w:rPr>
            <w:rStyle w:val="Hipervnculo"/>
            <w:rFonts w:ascii="Arial" w:eastAsia="Calibri" w:hAnsi="Arial" w:cs="Arial"/>
            <w:lang w:val="en-GB" w:eastAsia="es-ES"/>
          </w:rPr>
          <w:t>https://doi.org/10.1186/1550-2783-11-S1-P38</w:t>
        </w:r>
      </w:hyperlink>
    </w:p>
    <w:p w:rsidR="001D4919" w:rsidRDefault="001D4919" w:rsidP="001D4919">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sidRPr="001D4919">
        <w:rPr>
          <w:rFonts w:ascii="Arial" w:eastAsia="Calibri" w:hAnsi="Arial" w:cs="Arial"/>
          <w:color w:val="000000"/>
          <w:lang w:val="en-GB" w:eastAsia="es-ES"/>
        </w:rPr>
        <w:t xml:space="preserve">Bindels, L.B.; Beck, R.; Schakman, O.; Martin, J.C.; De Backer, F.; Sohet, F.M.; Verrax, J. Restoring specific lactobacilli levels decreases inflammation and muscle atrophy markers in an acute leukemia mouse model. </w:t>
      </w:r>
      <w:r w:rsidRPr="001D4919">
        <w:rPr>
          <w:rFonts w:ascii="Arial" w:eastAsia="Calibri" w:hAnsi="Arial" w:cs="Arial"/>
          <w:color w:val="000000"/>
          <w:lang w:eastAsia="es-ES"/>
        </w:rPr>
        <w:t>PLoS ONE 2012, 7, e3797. [Data de consulta: 11/06/2018]. Disponible en línia: https://www.ncbi.nlm.nih.gov/pubmed/22761662</w:t>
      </w:r>
    </w:p>
    <w:p w:rsidR="002C7D54" w:rsidRDefault="00EF7DE9" w:rsidP="00EF7DE9">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sidRPr="00EF7DE9">
        <w:rPr>
          <w:rFonts w:ascii="Arial" w:eastAsia="Calibri" w:hAnsi="Arial" w:cs="Arial"/>
          <w:color w:val="000000"/>
          <w:lang w:val="en-GB" w:eastAsia="es-ES"/>
        </w:rPr>
        <w:t xml:space="preserve">Bercik, P.; Verdu, E.F.; Foster, J.A.; Macri, J.; Potter, M.; Huang, X.; Collins, S.M. Chronic gastrointestinal inflammation induces anxiety-like behavior and alters central nervous system biochemistry in mice. </w:t>
      </w:r>
      <w:r w:rsidRPr="00EF7DE9">
        <w:rPr>
          <w:rFonts w:ascii="Arial" w:eastAsia="Calibri" w:hAnsi="Arial" w:cs="Arial"/>
          <w:color w:val="000000"/>
          <w:lang w:eastAsia="es-ES"/>
        </w:rPr>
        <w:t>Gastroenterology 2010, 6, 2102–2112.</w:t>
      </w:r>
      <w:r>
        <w:rPr>
          <w:rFonts w:ascii="Arial" w:eastAsia="Calibri" w:hAnsi="Arial" w:cs="Arial"/>
          <w:color w:val="000000"/>
          <w:lang w:eastAsia="es-ES"/>
        </w:rPr>
        <w:t xml:space="preserve"> [Data de consulta: 11</w:t>
      </w:r>
      <w:r w:rsidRPr="00EF7DE9">
        <w:rPr>
          <w:rFonts w:ascii="Arial" w:eastAsia="Calibri" w:hAnsi="Arial" w:cs="Arial"/>
          <w:color w:val="000000"/>
          <w:lang w:eastAsia="es-ES"/>
        </w:rPr>
        <w:t>/06/2018]. Disponible en línia:</w:t>
      </w:r>
      <w:r>
        <w:t xml:space="preserve"> </w:t>
      </w:r>
      <w:hyperlink r:id="rId50" w:history="1">
        <w:r w:rsidRPr="00272D6D">
          <w:rPr>
            <w:rStyle w:val="Hipervnculo"/>
            <w:rFonts w:ascii="Arial" w:eastAsia="Calibri" w:hAnsi="Arial" w:cs="Arial"/>
            <w:lang w:eastAsia="es-ES"/>
          </w:rPr>
          <w:t>https://www.ncbi.nlm.nih.gov/pubmed/20600016</w:t>
        </w:r>
      </w:hyperlink>
    </w:p>
    <w:p w:rsidR="00EF7DE9" w:rsidRDefault="004F1731" w:rsidP="004F1731">
      <w:pPr>
        <w:numPr>
          <w:ilvl w:val="0"/>
          <w:numId w:val="4"/>
        </w:numPr>
        <w:pBdr>
          <w:top w:val="nil"/>
          <w:left w:val="nil"/>
          <w:bottom w:val="nil"/>
          <w:right w:val="nil"/>
          <w:between w:val="nil"/>
        </w:pBdr>
        <w:tabs>
          <w:tab w:val="left" w:pos="2475"/>
        </w:tabs>
        <w:contextualSpacing/>
        <w:rPr>
          <w:rFonts w:ascii="Arial" w:eastAsia="Calibri" w:hAnsi="Arial" w:cs="Arial"/>
          <w:color w:val="000000"/>
          <w:lang w:val="en-GB" w:eastAsia="es-ES"/>
        </w:rPr>
      </w:pPr>
      <w:r w:rsidRPr="004F1731">
        <w:rPr>
          <w:rFonts w:ascii="Arial" w:eastAsia="Calibri" w:hAnsi="Arial" w:cs="Arial"/>
          <w:color w:val="000000"/>
          <w:lang w:val="en-GB" w:eastAsia="es-ES"/>
        </w:rPr>
        <w:t>Hoppe M, Önning G, Berggren A, Hulthen L (2015) Probiotic strain Lactobacillus plantarum 299v increases iron absorption from an iron-supplemented fruit drink: a double-isotope cross-over single-blind study in women of reproductive age. British Journal of Nutrition 114: 1195–1202. pmid:26428277</w:t>
      </w:r>
      <w:r>
        <w:rPr>
          <w:rFonts w:ascii="Arial" w:eastAsia="Calibri" w:hAnsi="Arial" w:cs="Arial"/>
          <w:color w:val="000000"/>
          <w:lang w:val="en-GB" w:eastAsia="es-ES"/>
        </w:rPr>
        <w:t xml:space="preserve"> </w:t>
      </w:r>
      <w:r w:rsidRPr="004F1731">
        <w:rPr>
          <w:rFonts w:ascii="Arial" w:eastAsia="Calibri" w:hAnsi="Arial" w:cs="Arial"/>
          <w:color w:val="000000"/>
          <w:lang w:eastAsia="es-ES"/>
        </w:rPr>
        <w:t xml:space="preserve">[Data de consulta: 11/06/2018]. Disponible en línia: </w:t>
      </w:r>
      <w:hyperlink r:id="rId51" w:history="1">
        <w:r w:rsidRPr="00272D6D">
          <w:rPr>
            <w:rStyle w:val="Hipervnculo"/>
            <w:rFonts w:ascii="Arial" w:eastAsia="Calibri" w:hAnsi="Arial" w:cs="Arial"/>
            <w:lang w:val="en-GB" w:eastAsia="es-ES"/>
          </w:rPr>
          <w:t>https://www.ncbi.nlm.nih.gov/pubmed/26428277</w:t>
        </w:r>
      </w:hyperlink>
    </w:p>
    <w:p w:rsidR="004F1731" w:rsidRPr="004F1731" w:rsidRDefault="004F1731" w:rsidP="004F1731">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sidRPr="004F1731">
        <w:rPr>
          <w:rFonts w:ascii="Arial" w:eastAsia="Calibri" w:hAnsi="Arial" w:cs="Arial"/>
          <w:color w:val="000000"/>
          <w:lang w:val="en-GB" w:eastAsia="es-ES"/>
        </w:rPr>
        <w:t>Hoppe M, Önning G, Hulthén L (2017) Freeze-dried </w:t>
      </w:r>
      <w:r w:rsidRPr="004F1731">
        <w:rPr>
          <w:rFonts w:ascii="Arial" w:eastAsia="Calibri" w:hAnsi="Arial" w:cs="Arial"/>
          <w:i/>
          <w:iCs/>
          <w:color w:val="000000"/>
          <w:lang w:val="en-GB" w:eastAsia="es-ES"/>
        </w:rPr>
        <w:t>Lactobacillus plantarum</w:t>
      </w:r>
      <w:r w:rsidRPr="004F1731">
        <w:rPr>
          <w:rFonts w:ascii="Arial" w:eastAsia="Calibri" w:hAnsi="Arial" w:cs="Arial"/>
          <w:color w:val="000000"/>
          <w:lang w:val="en-GB" w:eastAsia="es-ES"/>
        </w:rPr>
        <w:t xml:space="preserve">299v increases iron absorption in young females—Double isotope sequential single-blind studies in menstruating women. </w:t>
      </w:r>
      <w:r w:rsidRPr="004F1731">
        <w:rPr>
          <w:rFonts w:ascii="Arial" w:eastAsia="Calibri" w:hAnsi="Arial" w:cs="Arial"/>
          <w:color w:val="000000"/>
          <w:lang w:eastAsia="es-ES"/>
        </w:rPr>
        <w:t>PLoS ONE 12(12): e0189141. [Data de consulta: 11/06/2018]. Disponible en línia:</w:t>
      </w:r>
      <w:r>
        <w:rPr>
          <w:rFonts w:ascii="Arial" w:eastAsia="Calibri" w:hAnsi="Arial" w:cs="Arial"/>
          <w:color w:val="000000"/>
          <w:lang w:eastAsia="es-ES"/>
        </w:rPr>
        <w:t xml:space="preserve"> </w:t>
      </w:r>
      <w:hyperlink r:id="rId52" w:history="1">
        <w:r w:rsidRPr="00272D6D">
          <w:rPr>
            <w:rStyle w:val="Hipervnculo"/>
            <w:rFonts w:ascii="Arial" w:eastAsia="Calibri" w:hAnsi="Arial" w:cs="Arial"/>
            <w:lang w:eastAsia="es-ES"/>
          </w:rPr>
          <w:t>https://doi.org/10.1371/journal.pone.0189141</w:t>
        </w:r>
      </w:hyperlink>
    </w:p>
    <w:p w:rsidR="00A7692D" w:rsidRDefault="00A7692D" w:rsidP="00A7692D">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sidRPr="00A7692D">
        <w:rPr>
          <w:rFonts w:ascii="Arial" w:eastAsia="Calibri" w:hAnsi="Arial" w:cs="Arial"/>
          <w:color w:val="000000"/>
          <w:lang w:val="en-GB" w:eastAsia="es-ES"/>
        </w:rPr>
        <w:t xml:space="preserve">Balamurugan R, Mary RR, Chittaranjan S, Jancy H, Shobana Devi R, et al. (2010) Low levels of faecal lactobacilli in women with iron-deficiency anaemia in </w:t>
      </w:r>
      <w:r w:rsidRPr="00A7692D">
        <w:rPr>
          <w:rFonts w:ascii="Arial" w:eastAsia="Calibri" w:hAnsi="Arial" w:cs="Arial"/>
          <w:color w:val="000000"/>
          <w:lang w:val="en-GB" w:eastAsia="es-ES"/>
        </w:rPr>
        <w:lastRenderedPageBreak/>
        <w:t xml:space="preserve">south India. </w:t>
      </w:r>
      <w:r w:rsidRPr="00A7692D">
        <w:rPr>
          <w:rFonts w:ascii="Arial" w:eastAsia="Calibri" w:hAnsi="Arial" w:cs="Arial"/>
          <w:color w:val="000000"/>
          <w:lang w:eastAsia="es-ES"/>
        </w:rPr>
        <w:t>Br J Nutr 104: 931–934. pmid:</w:t>
      </w:r>
      <w:r>
        <w:rPr>
          <w:rFonts w:ascii="Arial" w:eastAsia="Calibri" w:hAnsi="Arial" w:cs="Arial"/>
          <w:color w:val="000000"/>
          <w:lang w:eastAsia="es-ES"/>
        </w:rPr>
        <w:t xml:space="preserve"> </w:t>
      </w:r>
      <w:r w:rsidRPr="00A7692D">
        <w:rPr>
          <w:rFonts w:ascii="Arial" w:eastAsia="Calibri" w:hAnsi="Arial" w:cs="Arial"/>
          <w:color w:val="000000"/>
          <w:lang w:eastAsia="es-ES"/>
        </w:rPr>
        <w:t>20447323 [Data de consulta: 11/06/2018]. Disponible en línia:</w:t>
      </w:r>
      <w:r>
        <w:rPr>
          <w:rFonts w:ascii="Arial" w:eastAsia="Calibri" w:hAnsi="Arial" w:cs="Arial"/>
          <w:color w:val="000000"/>
          <w:lang w:eastAsia="es-ES"/>
        </w:rPr>
        <w:t xml:space="preserve"> </w:t>
      </w:r>
      <w:hyperlink r:id="rId53" w:history="1">
        <w:r w:rsidRPr="00272D6D">
          <w:rPr>
            <w:rStyle w:val="Hipervnculo"/>
            <w:rFonts w:ascii="Arial" w:eastAsia="Calibri" w:hAnsi="Arial" w:cs="Arial"/>
            <w:lang w:eastAsia="es-ES"/>
          </w:rPr>
          <w:t>https://www.ncbi.nlm.nih.gov/pubmed/20447323</w:t>
        </w:r>
      </w:hyperlink>
    </w:p>
    <w:p w:rsidR="00800C53" w:rsidRDefault="00800C53" w:rsidP="00800C53">
      <w:pPr>
        <w:numPr>
          <w:ilvl w:val="0"/>
          <w:numId w:val="4"/>
        </w:numPr>
        <w:pBdr>
          <w:top w:val="nil"/>
          <w:left w:val="nil"/>
          <w:bottom w:val="nil"/>
          <w:right w:val="nil"/>
          <w:between w:val="nil"/>
        </w:pBdr>
        <w:tabs>
          <w:tab w:val="left" w:pos="2475"/>
        </w:tabs>
        <w:contextualSpacing/>
        <w:rPr>
          <w:rStyle w:val="Hipervnculo"/>
          <w:rFonts w:ascii="Arial" w:eastAsia="Calibri" w:hAnsi="Arial" w:cs="Arial"/>
          <w:color w:val="000000"/>
          <w:u w:val="none"/>
          <w:lang w:eastAsia="es-ES"/>
        </w:rPr>
      </w:pPr>
      <w:r>
        <w:rPr>
          <w:rStyle w:val="Hipervnculo"/>
          <w:rFonts w:ascii="Arial" w:eastAsia="Calibri" w:hAnsi="Arial" w:cs="Arial"/>
          <w:color w:val="000000"/>
          <w:u w:val="none"/>
          <w:lang w:val="en-US" w:eastAsia="es-ES"/>
        </w:rPr>
        <w:t>Jäger,</w:t>
      </w:r>
      <w:r w:rsidRPr="008E4BCD">
        <w:rPr>
          <w:lang w:val="en-US"/>
        </w:rPr>
        <w:t xml:space="preserve"> </w:t>
      </w:r>
      <w:r w:rsidRPr="008E4BCD">
        <w:rPr>
          <w:rStyle w:val="Hipervnculo"/>
          <w:rFonts w:ascii="Arial" w:eastAsia="Calibri" w:hAnsi="Arial" w:cs="Arial"/>
          <w:color w:val="000000"/>
          <w:u w:val="none"/>
          <w:lang w:val="en-US" w:eastAsia="es-ES"/>
        </w:rPr>
        <w:t>Ralf</w:t>
      </w:r>
      <w:r>
        <w:rPr>
          <w:rStyle w:val="Hipervnculo"/>
          <w:rFonts w:ascii="Arial" w:eastAsia="Calibri" w:hAnsi="Arial" w:cs="Arial"/>
          <w:color w:val="000000"/>
          <w:u w:val="none"/>
          <w:lang w:val="en-US" w:eastAsia="es-ES"/>
        </w:rPr>
        <w:t xml:space="preserve">; Purpura, </w:t>
      </w:r>
      <w:r w:rsidRPr="008E4BCD">
        <w:rPr>
          <w:rStyle w:val="Hipervnculo"/>
          <w:rFonts w:ascii="Arial" w:eastAsia="Calibri" w:hAnsi="Arial" w:cs="Arial"/>
          <w:color w:val="000000"/>
          <w:u w:val="none"/>
          <w:lang w:val="en-US" w:eastAsia="es-ES"/>
        </w:rPr>
        <w:t>Martin</w:t>
      </w:r>
      <w:r>
        <w:rPr>
          <w:rStyle w:val="Hipervnculo"/>
          <w:rFonts w:ascii="Arial" w:eastAsia="Calibri" w:hAnsi="Arial" w:cs="Arial"/>
          <w:color w:val="000000"/>
          <w:u w:val="none"/>
          <w:lang w:val="en-US" w:eastAsia="es-ES"/>
        </w:rPr>
        <w:t>;</w:t>
      </w:r>
      <w:r w:rsidRPr="008E4BCD">
        <w:rPr>
          <w:rStyle w:val="Hipervnculo"/>
          <w:rFonts w:ascii="Arial" w:eastAsia="Calibri" w:hAnsi="Arial" w:cs="Arial"/>
          <w:color w:val="000000"/>
          <w:u w:val="none"/>
          <w:lang w:val="en-US" w:eastAsia="es-ES"/>
        </w:rPr>
        <w:t xml:space="preserve"> </w:t>
      </w:r>
      <w:r>
        <w:rPr>
          <w:rStyle w:val="Hipervnculo"/>
          <w:rFonts w:ascii="Arial" w:eastAsia="Calibri" w:hAnsi="Arial" w:cs="Arial"/>
          <w:color w:val="000000"/>
          <w:u w:val="none"/>
          <w:lang w:val="en-US" w:eastAsia="es-ES"/>
        </w:rPr>
        <w:t>Stone,</w:t>
      </w:r>
      <w:r w:rsidRPr="008E4BCD">
        <w:rPr>
          <w:rStyle w:val="Hipervnculo"/>
          <w:rFonts w:ascii="Arial" w:eastAsia="Calibri" w:hAnsi="Arial" w:cs="Arial"/>
          <w:color w:val="000000"/>
          <w:u w:val="none"/>
          <w:lang w:val="en-US" w:eastAsia="es-ES"/>
        </w:rPr>
        <w:t xml:space="preserve"> Jason D. </w:t>
      </w:r>
      <w:r>
        <w:rPr>
          <w:rStyle w:val="Hipervnculo"/>
          <w:rFonts w:ascii="Arial" w:eastAsia="Calibri" w:hAnsi="Arial" w:cs="Arial"/>
          <w:color w:val="000000"/>
          <w:u w:val="none"/>
          <w:lang w:val="en-US" w:eastAsia="es-ES"/>
        </w:rPr>
        <w:t xml:space="preserve">; Turner, </w:t>
      </w:r>
      <w:r w:rsidRPr="008E4BCD">
        <w:rPr>
          <w:rStyle w:val="Hipervnculo"/>
          <w:rFonts w:ascii="Arial" w:eastAsia="Calibri" w:hAnsi="Arial" w:cs="Arial"/>
          <w:color w:val="000000"/>
          <w:u w:val="none"/>
          <w:lang w:val="en-US" w:eastAsia="es-ES"/>
        </w:rPr>
        <w:t xml:space="preserve">Stephanie M. </w:t>
      </w:r>
      <w:r>
        <w:rPr>
          <w:rStyle w:val="Hipervnculo"/>
          <w:rFonts w:ascii="Arial" w:eastAsia="Calibri" w:hAnsi="Arial" w:cs="Arial"/>
          <w:color w:val="000000"/>
          <w:u w:val="none"/>
          <w:lang w:val="en-US" w:eastAsia="es-ES"/>
        </w:rPr>
        <w:t xml:space="preserve"> Anzalone,</w:t>
      </w:r>
      <w:r w:rsidRPr="008E4BCD">
        <w:rPr>
          <w:rStyle w:val="Hipervnculo"/>
          <w:rFonts w:ascii="Arial" w:eastAsia="Calibri" w:hAnsi="Arial" w:cs="Arial"/>
          <w:color w:val="000000"/>
          <w:u w:val="none"/>
          <w:lang w:val="en-US" w:eastAsia="es-ES"/>
        </w:rPr>
        <w:t xml:space="preserve"> Anthony J.</w:t>
      </w:r>
      <w:r>
        <w:rPr>
          <w:rStyle w:val="Hipervnculo"/>
          <w:rFonts w:ascii="Arial" w:eastAsia="Calibri" w:hAnsi="Arial" w:cs="Arial"/>
          <w:color w:val="000000"/>
          <w:u w:val="none"/>
          <w:lang w:val="en-US" w:eastAsia="es-ES"/>
        </w:rPr>
        <w:t xml:space="preserve">; </w:t>
      </w:r>
      <w:r w:rsidRPr="008E4BCD">
        <w:rPr>
          <w:rStyle w:val="Hipervnculo"/>
          <w:rFonts w:ascii="Arial" w:eastAsia="Calibri" w:hAnsi="Arial" w:cs="Arial"/>
          <w:color w:val="000000"/>
          <w:u w:val="none"/>
          <w:lang w:val="en-US" w:eastAsia="es-ES"/>
        </w:rPr>
        <w:t>Eimerbrink,</w:t>
      </w:r>
      <w:r w:rsidRPr="008E4BCD">
        <w:rPr>
          <w:lang w:val="en-US"/>
        </w:rPr>
        <w:t xml:space="preserve"> </w:t>
      </w:r>
      <w:r w:rsidRPr="008E4BCD">
        <w:rPr>
          <w:rStyle w:val="Hipervnculo"/>
          <w:rFonts w:ascii="Arial" w:eastAsia="Calibri" w:hAnsi="Arial" w:cs="Arial"/>
          <w:color w:val="000000"/>
          <w:u w:val="none"/>
          <w:lang w:val="en-US" w:eastAsia="es-ES"/>
        </w:rPr>
        <w:t>Micah J.</w:t>
      </w:r>
      <w:r>
        <w:rPr>
          <w:rStyle w:val="Hipervnculo"/>
          <w:rFonts w:ascii="Arial" w:eastAsia="Calibri" w:hAnsi="Arial" w:cs="Arial"/>
          <w:color w:val="000000"/>
          <w:u w:val="none"/>
          <w:lang w:val="en-US" w:eastAsia="es-ES"/>
        </w:rPr>
        <w:t>;</w:t>
      </w:r>
      <w:r w:rsidRPr="008E4BCD">
        <w:rPr>
          <w:rStyle w:val="Hipervnculo"/>
          <w:rFonts w:ascii="Arial" w:eastAsia="Calibri" w:hAnsi="Arial" w:cs="Arial"/>
          <w:color w:val="000000"/>
          <w:u w:val="none"/>
          <w:lang w:val="en-US" w:eastAsia="es-ES"/>
        </w:rPr>
        <w:t xml:space="preserve">  </w:t>
      </w:r>
      <w:r>
        <w:rPr>
          <w:rStyle w:val="Hipervnculo"/>
          <w:rFonts w:ascii="Arial" w:eastAsia="Calibri" w:hAnsi="Arial" w:cs="Arial"/>
          <w:color w:val="000000"/>
          <w:u w:val="none"/>
          <w:lang w:val="en-US" w:eastAsia="es-ES"/>
        </w:rPr>
        <w:t>Pane,</w:t>
      </w:r>
      <w:r w:rsidRPr="008E4BCD">
        <w:rPr>
          <w:rStyle w:val="Hipervnculo"/>
          <w:rFonts w:ascii="Arial" w:eastAsia="Calibri" w:hAnsi="Arial" w:cs="Arial"/>
          <w:color w:val="000000"/>
          <w:u w:val="none"/>
          <w:lang w:val="en-US" w:eastAsia="es-ES"/>
        </w:rPr>
        <w:t xml:space="preserve"> Marco</w:t>
      </w:r>
      <w:r>
        <w:rPr>
          <w:rStyle w:val="Hipervnculo"/>
          <w:rFonts w:ascii="Arial" w:eastAsia="Calibri" w:hAnsi="Arial" w:cs="Arial"/>
          <w:color w:val="000000"/>
          <w:u w:val="none"/>
          <w:lang w:val="en-US" w:eastAsia="es-ES"/>
        </w:rPr>
        <w:t>;</w:t>
      </w:r>
      <w:r w:rsidRPr="008E4BCD">
        <w:rPr>
          <w:rStyle w:val="Hipervnculo"/>
          <w:rFonts w:ascii="Arial" w:eastAsia="Calibri" w:hAnsi="Arial" w:cs="Arial"/>
          <w:color w:val="000000"/>
          <w:u w:val="none"/>
          <w:lang w:val="en-US" w:eastAsia="es-ES"/>
        </w:rPr>
        <w:t xml:space="preserve"> Amoruso,</w:t>
      </w:r>
      <w:r w:rsidRPr="008E4BCD">
        <w:rPr>
          <w:lang w:val="en-US"/>
        </w:rPr>
        <w:t xml:space="preserve"> </w:t>
      </w:r>
      <w:r w:rsidRPr="008E4BCD">
        <w:rPr>
          <w:rStyle w:val="Hipervnculo"/>
          <w:rFonts w:ascii="Arial" w:eastAsia="Calibri" w:hAnsi="Arial" w:cs="Arial"/>
          <w:color w:val="000000"/>
          <w:u w:val="none"/>
          <w:lang w:val="en-US" w:eastAsia="es-ES"/>
        </w:rPr>
        <w:t>Angela</w:t>
      </w:r>
      <w:r>
        <w:rPr>
          <w:rStyle w:val="Hipervnculo"/>
          <w:rFonts w:ascii="Arial" w:eastAsia="Calibri" w:hAnsi="Arial" w:cs="Arial"/>
          <w:color w:val="000000"/>
          <w:u w:val="none"/>
          <w:lang w:val="en-US" w:eastAsia="es-ES"/>
        </w:rPr>
        <w:t>;</w:t>
      </w:r>
      <w:r w:rsidRPr="008E4BCD">
        <w:rPr>
          <w:rStyle w:val="Hipervnculo"/>
          <w:rFonts w:ascii="Arial" w:eastAsia="Calibri" w:hAnsi="Arial" w:cs="Arial"/>
          <w:color w:val="000000"/>
          <w:u w:val="none"/>
          <w:lang w:val="en-US" w:eastAsia="es-ES"/>
        </w:rPr>
        <w:t xml:space="preserve">  Ro</w:t>
      </w:r>
      <w:r>
        <w:rPr>
          <w:rStyle w:val="Hipervnculo"/>
          <w:rFonts w:ascii="Arial" w:eastAsia="Calibri" w:hAnsi="Arial" w:cs="Arial"/>
          <w:color w:val="000000"/>
          <w:u w:val="none"/>
          <w:lang w:val="en-US" w:eastAsia="es-ES"/>
        </w:rPr>
        <w:t>wlands, David S.; Oliver,</w:t>
      </w:r>
      <w:r w:rsidRPr="008E4BCD">
        <w:rPr>
          <w:lang w:val="en-US"/>
        </w:rPr>
        <w:t xml:space="preserve"> </w:t>
      </w:r>
      <w:r w:rsidRPr="008E4BCD">
        <w:rPr>
          <w:rStyle w:val="Hipervnculo"/>
          <w:rFonts w:ascii="Arial" w:eastAsia="Calibri" w:hAnsi="Arial" w:cs="Arial"/>
          <w:color w:val="000000"/>
          <w:u w:val="none"/>
          <w:lang w:val="en-US" w:eastAsia="es-ES"/>
        </w:rPr>
        <w:t>Jonathan M.</w:t>
      </w:r>
      <w:r>
        <w:rPr>
          <w:rStyle w:val="Hipervnculo"/>
          <w:rFonts w:ascii="Arial" w:eastAsia="Calibri" w:hAnsi="Arial" w:cs="Arial"/>
          <w:color w:val="000000"/>
          <w:u w:val="none"/>
          <w:lang w:val="en-US" w:eastAsia="es-ES"/>
        </w:rPr>
        <w:t xml:space="preserve"> </w:t>
      </w:r>
      <w:r w:rsidRPr="008E4BCD">
        <w:rPr>
          <w:rStyle w:val="Hipervnculo"/>
          <w:rFonts w:ascii="Arial" w:eastAsia="Calibri" w:hAnsi="Arial" w:cs="Arial"/>
          <w:color w:val="000000"/>
          <w:u w:val="none"/>
          <w:lang w:val="en-US" w:eastAsia="es-ES"/>
        </w:rPr>
        <w:t>Probiotic Streptococcus thermophilus FP4 and Bifidobacterium breve BR03 Supplementation Attenuates Performance and Range-of-Motion Decrements Following Muscle Damaging Exercise</w:t>
      </w:r>
      <w:r>
        <w:rPr>
          <w:rStyle w:val="Hipervnculo"/>
          <w:rFonts w:ascii="Arial" w:eastAsia="Calibri" w:hAnsi="Arial" w:cs="Arial"/>
          <w:color w:val="000000"/>
          <w:u w:val="none"/>
          <w:lang w:val="en-US" w:eastAsia="es-ES"/>
        </w:rPr>
        <w:t xml:space="preserve"> </w:t>
      </w:r>
      <w:r w:rsidRPr="008372AF">
        <w:rPr>
          <w:rStyle w:val="Hipervnculo"/>
          <w:rFonts w:ascii="Arial" w:eastAsia="Calibri" w:hAnsi="Arial" w:cs="Arial"/>
          <w:color w:val="000000"/>
          <w:u w:val="none"/>
          <w:lang w:val="en-US" w:eastAsia="es-ES"/>
        </w:rPr>
        <w:t xml:space="preserve">[Data de consulta: 11/06/2018]. </w:t>
      </w:r>
      <w:r w:rsidRPr="008372AF">
        <w:rPr>
          <w:rStyle w:val="Hipervnculo"/>
          <w:rFonts w:ascii="Arial" w:eastAsia="Calibri" w:hAnsi="Arial" w:cs="Arial"/>
          <w:color w:val="000000"/>
          <w:u w:val="none"/>
          <w:lang w:eastAsia="es-ES"/>
        </w:rPr>
        <w:t xml:space="preserve">Disponible en línia: </w:t>
      </w:r>
      <w:hyperlink r:id="rId54" w:history="1">
        <w:r w:rsidRPr="00D618A6">
          <w:rPr>
            <w:rStyle w:val="Hipervnculo"/>
            <w:rFonts w:ascii="Arial" w:eastAsia="Calibri" w:hAnsi="Arial" w:cs="Arial"/>
            <w:lang w:eastAsia="es-ES"/>
          </w:rPr>
          <w:t>https://www.ncbi.nlm.nih.gov/pmc/articles/PMC5084029/</w:t>
        </w:r>
      </w:hyperlink>
    </w:p>
    <w:p w:rsidR="00D0465C" w:rsidRPr="00D0465C" w:rsidRDefault="00D0465C" w:rsidP="00D0465C">
      <w:pPr>
        <w:numPr>
          <w:ilvl w:val="0"/>
          <w:numId w:val="4"/>
        </w:numPr>
        <w:pBdr>
          <w:top w:val="nil"/>
          <w:left w:val="nil"/>
          <w:bottom w:val="nil"/>
          <w:right w:val="nil"/>
          <w:between w:val="nil"/>
        </w:pBdr>
        <w:tabs>
          <w:tab w:val="left" w:pos="2475"/>
        </w:tabs>
        <w:contextualSpacing/>
        <w:rPr>
          <w:rStyle w:val="Hipervnculo"/>
          <w:rFonts w:ascii="Arial" w:eastAsia="Calibri" w:hAnsi="Arial" w:cs="Arial"/>
          <w:color w:val="000000"/>
          <w:u w:val="none"/>
          <w:lang w:eastAsia="es-ES"/>
        </w:rPr>
      </w:pPr>
      <w:r>
        <w:rPr>
          <w:rStyle w:val="Hipervnculo"/>
          <w:rFonts w:ascii="Arial" w:eastAsia="Calibri" w:hAnsi="Arial" w:cs="Arial"/>
          <w:color w:val="auto"/>
          <w:u w:val="none"/>
          <w:lang w:eastAsia="es-ES"/>
        </w:rPr>
        <w:t xml:space="preserve">Garcia Meijide, Juan A; Gomez-Reino Carnota Juan J. </w:t>
      </w:r>
      <w:r w:rsidRPr="00D0465C">
        <w:rPr>
          <w:rStyle w:val="Hipervnculo"/>
          <w:rFonts w:ascii="Arial" w:eastAsia="Calibri" w:hAnsi="Arial" w:cs="Arial"/>
          <w:color w:val="auto"/>
          <w:u w:val="none"/>
          <w:lang w:eastAsia="es-ES"/>
        </w:rPr>
        <w:t>Fisiopatología de la ciclooxigenasa-1 y ciclooxigenasa-2</w:t>
      </w:r>
      <w:r>
        <w:rPr>
          <w:rStyle w:val="Hipervnculo"/>
          <w:rFonts w:ascii="Arial" w:eastAsia="Calibri" w:hAnsi="Arial" w:cs="Arial"/>
          <w:color w:val="auto"/>
          <w:u w:val="none"/>
          <w:lang w:eastAsia="es-ES"/>
        </w:rPr>
        <w:t xml:space="preserve">. </w:t>
      </w:r>
      <w:r w:rsidRPr="00D0465C">
        <w:rPr>
          <w:rStyle w:val="Hipervnculo"/>
          <w:rFonts w:ascii="Arial" w:eastAsia="Calibri" w:hAnsi="Arial" w:cs="Arial"/>
          <w:color w:val="auto"/>
          <w:u w:val="none"/>
          <w:lang w:eastAsia="es-ES"/>
        </w:rPr>
        <w:t>Rev Esp Reumatol 2000;</w:t>
      </w:r>
      <w:r w:rsidR="004C3106">
        <w:rPr>
          <w:rStyle w:val="Hipervnculo"/>
          <w:rFonts w:ascii="Arial" w:eastAsia="Calibri" w:hAnsi="Arial" w:cs="Arial"/>
          <w:color w:val="auto"/>
          <w:u w:val="none"/>
          <w:lang w:eastAsia="es-ES"/>
        </w:rPr>
        <w:t xml:space="preserve"> </w:t>
      </w:r>
      <w:r w:rsidRPr="00D0465C">
        <w:rPr>
          <w:rStyle w:val="Hipervnculo"/>
          <w:rFonts w:ascii="Arial" w:eastAsia="Calibri" w:hAnsi="Arial" w:cs="Arial"/>
          <w:color w:val="auto"/>
          <w:u w:val="none"/>
          <w:lang w:eastAsia="es-ES"/>
        </w:rPr>
        <w:t>27:33-5</w:t>
      </w:r>
      <w:r>
        <w:rPr>
          <w:rStyle w:val="Hipervnculo"/>
          <w:rFonts w:ascii="Arial" w:eastAsia="Calibri" w:hAnsi="Arial" w:cs="Arial"/>
          <w:color w:val="auto"/>
          <w:u w:val="none"/>
          <w:lang w:eastAsia="es-ES"/>
        </w:rPr>
        <w:t xml:space="preserve"> [Data de consulta: 12</w:t>
      </w:r>
      <w:r w:rsidRPr="00D0465C">
        <w:rPr>
          <w:rStyle w:val="Hipervnculo"/>
          <w:rFonts w:ascii="Arial" w:eastAsia="Calibri" w:hAnsi="Arial" w:cs="Arial"/>
          <w:color w:val="auto"/>
          <w:u w:val="none"/>
          <w:lang w:eastAsia="es-ES"/>
        </w:rPr>
        <w:t>/06/2018]. Disponible en línia:</w:t>
      </w:r>
      <w:r>
        <w:rPr>
          <w:rStyle w:val="Hipervnculo"/>
          <w:rFonts w:ascii="Arial" w:eastAsia="Calibri" w:hAnsi="Arial" w:cs="Arial"/>
          <w:color w:val="auto"/>
          <w:u w:val="none"/>
          <w:lang w:eastAsia="es-ES"/>
        </w:rPr>
        <w:t xml:space="preserve"> </w:t>
      </w:r>
      <w:hyperlink r:id="rId55" w:history="1">
        <w:r w:rsidRPr="00500BA2">
          <w:rPr>
            <w:rStyle w:val="Hipervnculo"/>
            <w:rFonts w:ascii="Arial" w:eastAsia="Calibri" w:hAnsi="Arial" w:cs="Arial"/>
            <w:lang w:eastAsia="es-ES"/>
          </w:rPr>
          <w:t>http://www.elsevier.es/es-revista-revista-espanola-reumatologia-29-articulo-fisiopatologia-ciclooxigenasa-1-ciclooxigenasa-2-8546</w:t>
        </w:r>
      </w:hyperlink>
    </w:p>
    <w:p w:rsidR="001E5B36" w:rsidRDefault="001E5B36" w:rsidP="001E5B36">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Pr>
          <w:rFonts w:ascii="Arial" w:eastAsia="Calibri" w:hAnsi="Arial" w:cs="Arial"/>
          <w:color w:val="000000"/>
          <w:lang w:eastAsia="es-ES"/>
        </w:rPr>
        <w:t>Medran</w:t>
      </w:r>
      <w:r w:rsidR="0041272E">
        <w:rPr>
          <w:rFonts w:ascii="Arial" w:eastAsia="Calibri" w:hAnsi="Arial" w:cs="Arial"/>
          <w:color w:val="000000"/>
          <w:lang w:eastAsia="es-ES"/>
        </w:rPr>
        <w:t>o Echevarria, Maria. Ejercicio f</w:t>
      </w:r>
      <w:r>
        <w:rPr>
          <w:rFonts w:ascii="Arial" w:eastAsia="Calibri" w:hAnsi="Arial" w:cs="Arial"/>
          <w:color w:val="000000"/>
          <w:lang w:eastAsia="es-ES"/>
        </w:rPr>
        <w:t>isic</w:t>
      </w:r>
      <w:r w:rsidR="0041272E">
        <w:rPr>
          <w:rFonts w:ascii="Arial" w:eastAsia="Calibri" w:hAnsi="Arial" w:cs="Arial"/>
          <w:color w:val="000000"/>
          <w:lang w:eastAsia="es-ES"/>
        </w:rPr>
        <w:t>o</w:t>
      </w:r>
      <w:r>
        <w:rPr>
          <w:rFonts w:ascii="Arial" w:eastAsia="Calibri" w:hAnsi="Arial" w:cs="Arial"/>
          <w:color w:val="000000"/>
          <w:lang w:eastAsia="es-ES"/>
        </w:rPr>
        <w:t xml:space="preserve"> y microbiota intestinal.</w:t>
      </w:r>
      <w:r w:rsidRPr="001E5B36">
        <w:rPr>
          <w:rFonts w:ascii="Arial" w:hAnsi="Arial" w:cs="Arial"/>
          <w:color w:val="666666"/>
          <w:sz w:val="20"/>
          <w:szCs w:val="20"/>
        </w:rPr>
        <w:t xml:space="preserve"> </w:t>
      </w:r>
      <w:r>
        <w:rPr>
          <w:rFonts w:ascii="Arial" w:eastAsia="Calibri" w:hAnsi="Arial" w:cs="Arial"/>
          <w:color w:val="000000"/>
          <w:lang w:eastAsia="es-ES"/>
        </w:rPr>
        <w:t xml:space="preserve">2017 Març </w:t>
      </w:r>
      <w:r w:rsidRPr="001E5B36">
        <w:rPr>
          <w:rFonts w:ascii="Arial" w:eastAsia="Calibri" w:hAnsi="Arial" w:cs="Arial"/>
          <w:color w:val="000000"/>
          <w:lang w:eastAsia="es-ES"/>
        </w:rPr>
        <w:t>Deporte Multidisciplinar</w:t>
      </w:r>
      <w:r>
        <w:rPr>
          <w:rFonts w:ascii="Arial" w:eastAsia="Calibri" w:hAnsi="Arial" w:cs="Arial"/>
          <w:color w:val="000000"/>
          <w:lang w:eastAsia="es-ES"/>
        </w:rPr>
        <w:t xml:space="preserve"> </w:t>
      </w:r>
      <w:r w:rsidRPr="001E5B36">
        <w:rPr>
          <w:rFonts w:ascii="Arial" w:eastAsia="Calibri" w:hAnsi="Arial" w:cs="Arial"/>
          <w:color w:val="000000"/>
          <w:lang w:eastAsia="es-ES"/>
        </w:rPr>
        <w:t>[</w:t>
      </w:r>
      <w:r>
        <w:rPr>
          <w:rFonts w:ascii="Arial" w:eastAsia="Calibri" w:hAnsi="Arial" w:cs="Arial"/>
          <w:color w:val="000000"/>
          <w:lang w:eastAsia="es-ES"/>
        </w:rPr>
        <w:t>Data de consulta: 16</w:t>
      </w:r>
      <w:r w:rsidRPr="001E5B36">
        <w:rPr>
          <w:rFonts w:ascii="Arial" w:eastAsia="Calibri" w:hAnsi="Arial" w:cs="Arial"/>
          <w:color w:val="000000"/>
          <w:lang w:eastAsia="es-ES"/>
        </w:rPr>
        <w:t xml:space="preserve">/06/2018]. Disponible en línia:  </w:t>
      </w:r>
      <w:hyperlink r:id="rId56" w:history="1">
        <w:r w:rsidRPr="009901D9">
          <w:rPr>
            <w:rStyle w:val="Hipervnculo"/>
            <w:rFonts w:ascii="Arial" w:eastAsia="Calibri" w:hAnsi="Arial" w:cs="Arial"/>
            <w:lang w:eastAsia="es-ES"/>
          </w:rPr>
          <w:t>http://deportemultidisciplinar.com/ejercicio-fisico-y-microbiota-intestinal/</w:t>
        </w:r>
      </w:hyperlink>
    </w:p>
    <w:p w:rsidR="001E5B36" w:rsidRDefault="0041108B" w:rsidP="001E5B36">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sidRPr="0041108B">
        <w:rPr>
          <w:rFonts w:ascii="Arial" w:eastAsia="Calibri" w:hAnsi="Arial" w:cs="Arial"/>
          <w:color w:val="000000"/>
          <w:lang w:eastAsia="es-ES"/>
        </w:rPr>
        <w:t xml:space="preserve">Bressa C, Bailén-Andrino M, Pérez-Santiago J, González-Soltero R, Pérez M, Montalvo-Lominchar MG, et al. </w:t>
      </w:r>
      <w:r w:rsidRPr="0041108B">
        <w:rPr>
          <w:rFonts w:ascii="Arial" w:eastAsia="Calibri" w:hAnsi="Arial" w:cs="Arial"/>
          <w:color w:val="000000"/>
          <w:lang w:val="en-GB" w:eastAsia="es-ES"/>
        </w:rPr>
        <w:t xml:space="preserve">(2017) Differences in gut microbiota profile between women with active lifestyle and sedentary women. </w:t>
      </w:r>
      <w:r w:rsidRPr="0041108B">
        <w:rPr>
          <w:rFonts w:ascii="Arial" w:eastAsia="Calibri" w:hAnsi="Arial" w:cs="Arial"/>
          <w:color w:val="000000"/>
          <w:lang w:eastAsia="es-ES"/>
        </w:rPr>
        <w:t xml:space="preserve">PLoS ONE 12(2): e0171352. [Data de consulta: 16/06/2018]. Disponible en línia:  </w:t>
      </w:r>
      <w:hyperlink r:id="rId57" w:history="1">
        <w:r w:rsidRPr="009901D9">
          <w:rPr>
            <w:rStyle w:val="Hipervnculo"/>
            <w:rFonts w:ascii="Arial" w:eastAsia="Calibri" w:hAnsi="Arial" w:cs="Arial"/>
            <w:lang w:eastAsia="es-ES"/>
          </w:rPr>
          <w:t>https://doi.org/10.1371/journal.pone.0171352</w:t>
        </w:r>
      </w:hyperlink>
    </w:p>
    <w:p w:rsidR="006F4B3E" w:rsidRPr="00F87DD5" w:rsidRDefault="00851271" w:rsidP="00851271">
      <w:pPr>
        <w:numPr>
          <w:ilvl w:val="0"/>
          <w:numId w:val="4"/>
        </w:numPr>
        <w:pBdr>
          <w:top w:val="nil"/>
          <w:left w:val="nil"/>
          <w:bottom w:val="nil"/>
          <w:right w:val="nil"/>
          <w:between w:val="nil"/>
        </w:pBdr>
        <w:tabs>
          <w:tab w:val="left" w:pos="2475"/>
        </w:tabs>
        <w:contextualSpacing/>
        <w:rPr>
          <w:rStyle w:val="Hipervnculo"/>
          <w:rFonts w:ascii="Arial" w:eastAsia="Calibri" w:hAnsi="Arial" w:cs="Arial"/>
          <w:color w:val="000000"/>
          <w:u w:val="none"/>
          <w:lang w:eastAsia="es-ES"/>
        </w:rPr>
      </w:pPr>
      <w:r w:rsidRPr="00851271">
        <w:rPr>
          <w:rFonts w:ascii="Arial" w:eastAsia="Calibri" w:hAnsi="Arial" w:cs="Arial"/>
          <w:color w:val="000000"/>
          <w:lang w:val="en-US" w:eastAsia="es-ES"/>
        </w:rPr>
        <w:t>Palm NW, de Zoete MR, Cullen TW, Barry NA, Stefanowski J, Hao L,</w:t>
      </w:r>
      <w:r>
        <w:rPr>
          <w:rFonts w:ascii="Arial" w:eastAsia="Calibri" w:hAnsi="Arial" w:cs="Arial"/>
          <w:color w:val="000000"/>
          <w:lang w:val="en-US" w:eastAsia="es-ES"/>
        </w:rPr>
        <w:t xml:space="preserve"> </w:t>
      </w:r>
      <w:r w:rsidRPr="00851271">
        <w:rPr>
          <w:rFonts w:ascii="Arial" w:eastAsia="Calibri" w:hAnsi="Arial" w:cs="Arial"/>
          <w:color w:val="000000"/>
          <w:lang w:val="en-US" w:eastAsia="es-ES"/>
        </w:rPr>
        <w:t>et al. Immunoglobulin A coating identifies colitogenic bacteria in</w:t>
      </w:r>
      <w:r>
        <w:rPr>
          <w:rFonts w:ascii="Arial" w:eastAsia="Calibri" w:hAnsi="Arial" w:cs="Arial"/>
          <w:color w:val="000000"/>
          <w:lang w:val="en-US" w:eastAsia="es-ES"/>
        </w:rPr>
        <w:t xml:space="preserve"> </w:t>
      </w:r>
      <w:r w:rsidRPr="00851271">
        <w:rPr>
          <w:rFonts w:ascii="Arial" w:eastAsia="Calibri" w:hAnsi="Arial" w:cs="Arial"/>
          <w:color w:val="000000"/>
          <w:lang w:val="en-US" w:eastAsia="es-ES"/>
        </w:rPr>
        <w:t xml:space="preserve">inflammatory bowel disease. </w:t>
      </w:r>
      <w:r w:rsidRPr="00FE30B9">
        <w:rPr>
          <w:rFonts w:ascii="Arial" w:eastAsia="Calibri" w:hAnsi="Arial" w:cs="Arial"/>
          <w:color w:val="000000"/>
          <w:lang w:eastAsia="es-ES"/>
        </w:rPr>
        <w:t>Cell 2014; 158:1000–10.</w:t>
      </w:r>
      <w:r w:rsidRPr="00FE30B9">
        <w:t xml:space="preserve"> </w:t>
      </w:r>
      <w:r w:rsidRPr="0041108B">
        <w:rPr>
          <w:rFonts w:ascii="Arial" w:eastAsia="Calibri" w:hAnsi="Arial" w:cs="Arial"/>
          <w:color w:val="000000"/>
          <w:lang w:eastAsia="es-ES"/>
        </w:rPr>
        <w:t>[Data de consulta: 16</w:t>
      </w:r>
      <w:r>
        <w:rPr>
          <w:rFonts w:ascii="Arial" w:eastAsia="Calibri" w:hAnsi="Arial" w:cs="Arial"/>
          <w:color w:val="000000"/>
          <w:lang w:eastAsia="es-ES"/>
        </w:rPr>
        <w:t>/06/2018]. Disponible en línia:</w:t>
      </w:r>
      <w:r w:rsidRPr="0041108B">
        <w:rPr>
          <w:rFonts w:ascii="Arial" w:eastAsia="Calibri" w:hAnsi="Arial" w:cs="Arial"/>
          <w:color w:val="000000"/>
          <w:lang w:eastAsia="es-ES"/>
        </w:rPr>
        <w:t xml:space="preserve"> </w:t>
      </w:r>
      <w:hyperlink r:id="rId58" w:history="1">
        <w:r w:rsidRPr="00851271">
          <w:rPr>
            <w:rStyle w:val="Hipervnculo"/>
            <w:rFonts w:ascii="Arial" w:eastAsia="Calibri" w:hAnsi="Arial" w:cs="Arial"/>
            <w:lang w:eastAsia="es-ES"/>
          </w:rPr>
          <w:t>https://experts.illinois.edu/en/publications/immunoglobulin-a-coating-identifies-colitogenic-bacteria-in-infla</w:t>
        </w:r>
      </w:hyperlink>
    </w:p>
    <w:p w:rsidR="00F87DD5" w:rsidRDefault="00F87DD5" w:rsidP="00F87DD5">
      <w:pPr>
        <w:numPr>
          <w:ilvl w:val="0"/>
          <w:numId w:val="4"/>
        </w:numPr>
        <w:pBdr>
          <w:top w:val="nil"/>
          <w:left w:val="nil"/>
          <w:bottom w:val="nil"/>
          <w:right w:val="nil"/>
          <w:between w:val="nil"/>
        </w:pBdr>
        <w:tabs>
          <w:tab w:val="left" w:pos="2475"/>
        </w:tabs>
        <w:contextualSpacing/>
        <w:rPr>
          <w:rStyle w:val="Hipervnculo"/>
          <w:rFonts w:ascii="Arial" w:eastAsia="Calibri" w:hAnsi="Arial" w:cs="Arial"/>
          <w:color w:val="000000"/>
          <w:u w:val="none"/>
          <w:lang w:eastAsia="es-ES"/>
        </w:rPr>
      </w:pPr>
      <w:r w:rsidRPr="00F87DD5">
        <w:rPr>
          <w:rStyle w:val="Hipervnculo"/>
          <w:rFonts w:ascii="Arial" w:eastAsia="Calibri" w:hAnsi="Arial" w:cs="Arial"/>
          <w:color w:val="000000"/>
          <w:u w:val="none"/>
          <w:lang w:eastAsia="es-ES"/>
        </w:rPr>
        <w:t>Torres Flores,</w:t>
      </w:r>
      <w:r>
        <w:rPr>
          <w:rStyle w:val="Hipervnculo"/>
          <w:rFonts w:ascii="Arial" w:eastAsia="Calibri" w:hAnsi="Arial" w:cs="Arial"/>
          <w:color w:val="000000"/>
          <w:u w:val="none"/>
          <w:lang w:eastAsia="es-ES"/>
        </w:rPr>
        <w:t xml:space="preserve"> Fátima;</w:t>
      </w:r>
      <w:r w:rsidRPr="00F87DD5">
        <w:rPr>
          <w:rStyle w:val="Hipervnculo"/>
          <w:rFonts w:ascii="Arial" w:eastAsia="Calibri" w:hAnsi="Arial" w:cs="Arial"/>
          <w:color w:val="000000"/>
          <w:u w:val="none"/>
          <w:lang w:eastAsia="es-ES"/>
        </w:rPr>
        <w:t xml:space="preserve"> Mata Ordóñez,</w:t>
      </w:r>
      <w:r>
        <w:rPr>
          <w:rStyle w:val="Hipervnculo"/>
          <w:rFonts w:ascii="Arial" w:eastAsia="Calibri" w:hAnsi="Arial" w:cs="Arial"/>
          <w:color w:val="000000"/>
          <w:u w:val="none"/>
          <w:lang w:eastAsia="es-ES"/>
        </w:rPr>
        <w:t xml:space="preserve"> Fernando;</w:t>
      </w:r>
      <w:r w:rsidRPr="00F87DD5">
        <w:rPr>
          <w:rStyle w:val="Hipervnculo"/>
          <w:rFonts w:ascii="Arial" w:eastAsia="Calibri" w:hAnsi="Arial" w:cs="Arial"/>
          <w:color w:val="000000"/>
          <w:u w:val="none"/>
          <w:lang w:eastAsia="es-ES"/>
        </w:rPr>
        <w:t xml:space="preserve"> Pavia Rubio,</w:t>
      </w:r>
      <w:r>
        <w:rPr>
          <w:rStyle w:val="Hipervnculo"/>
          <w:rFonts w:ascii="Arial" w:eastAsia="Calibri" w:hAnsi="Arial" w:cs="Arial"/>
          <w:color w:val="000000"/>
          <w:u w:val="none"/>
          <w:lang w:eastAsia="es-ES"/>
        </w:rPr>
        <w:t xml:space="preserve"> Elena;</w:t>
      </w:r>
      <w:r w:rsidRPr="00F87DD5">
        <w:rPr>
          <w:rStyle w:val="Hipervnculo"/>
          <w:rFonts w:ascii="Arial" w:eastAsia="Calibri" w:hAnsi="Arial" w:cs="Arial"/>
          <w:color w:val="000000"/>
          <w:u w:val="none"/>
          <w:lang w:eastAsia="es-ES"/>
        </w:rPr>
        <w:t xml:space="preserve"> Sánchez Oliver</w:t>
      </w:r>
      <w:r>
        <w:rPr>
          <w:rStyle w:val="Hipervnculo"/>
          <w:rFonts w:ascii="Arial" w:eastAsia="Calibri" w:hAnsi="Arial" w:cs="Arial"/>
          <w:color w:val="000000"/>
          <w:u w:val="none"/>
          <w:lang w:eastAsia="es-ES"/>
        </w:rPr>
        <w:t xml:space="preserve">, Antonio. </w:t>
      </w:r>
      <w:r w:rsidRPr="00F87DD5">
        <w:rPr>
          <w:rStyle w:val="Hipervnculo"/>
          <w:rFonts w:ascii="Arial" w:eastAsia="Calibri" w:hAnsi="Arial" w:cs="Arial"/>
          <w:color w:val="000000"/>
          <w:u w:val="none"/>
          <w:lang w:eastAsia="es-ES"/>
        </w:rPr>
        <w:t>Dieta vegetariana y rendimiento deportivo</w:t>
      </w:r>
      <w:r>
        <w:rPr>
          <w:rStyle w:val="Hipervnculo"/>
          <w:rFonts w:ascii="Arial" w:eastAsia="Calibri" w:hAnsi="Arial" w:cs="Arial"/>
          <w:color w:val="000000"/>
          <w:u w:val="none"/>
          <w:lang w:eastAsia="es-ES"/>
        </w:rPr>
        <w:t xml:space="preserve">. </w:t>
      </w:r>
      <w:r w:rsidRPr="00F87DD5">
        <w:rPr>
          <w:rStyle w:val="Hipervnculo"/>
          <w:rFonts w:ascii="Arial" w:eastAsia="Calibri" w:hAnsi="Arial" w:cs="Arial"/>
          <w:color w:val="000000"/>
          <w:u w:val="none"/>
          <w:lang w:eastAsia="es-ES"/>
        </w:rPr>
        <w:t>EmásF: revista digital de educación física, ISSN 1989-8304, Nº. 46, 2017, págs. 27-38</w:t>
      </w:r>
      <w:r>
        <w:rPr>
          <w:rStyle w:val="Hipervnculo"/>
          <w:rFonts w:ascii="Arial" w:eastAsia="Calibri" w:hAnsi="Arial" w:cs="Arial"/>
          <w:color w:val="000000"/>
          <w:u w:val="none"/>
          <w:lang w:eastAsia="es-ES"/>
        </w:rPr>
        <w:t xml:space="preserve">. </w:t>
      </w:r>
      <w:r w:rsidRPr="00F87DD5">
        <w:rPr>
          <w:rStyle w:val="Hipervnculo"/>
          <w:rFonts w:ascii="Arial" w:eastAsia="Calibri" w:hAnsi="Arial" w:cs="Arial"/>
          <w:color w:val="000000"/>
          <w:u w:val="none"/>
          <w:lang w:eastAsia="es-ES"/>
        </w:rPr>
        <w:t>[Data de consulta: 1</w:t>
      </w:r>
      <w:r>
        <w:rPr>
          <w:rStyle w:val="Hipervnculo"/>
          <w:rFonts w:ascii="Arial" w:eastAsia="Calibri" w:hAnsi="Arial" w:cs="Arial"/>
          <w:color w:val="000000"/>
          <w:u w:val="none"/>
          <w:lang w:eastAsia="es-ES"/>
        </w:rPr>
        <w:t>7</w:t>
      </w:r>
      <w:r w:rsidRPr="00F87DD5">
        <w:rPr>
          <w:rStyle w:val="Hipervnculo"/>
          <w:rFonts w:ascii="Arial" w:eastAsia="Calibri" w:hAnsi="Arial" w:cs="Arial"/>
          <w:color w:val="000000"/>
          <w:u w:val="none"/>
          <w:lang w:eastAsia="es-ES"/>
        </w:rPr>
        <w:t>/06/2018]. Disponible en línia:</w:t>
      </w:r>
      <w:r>
        <w:rPr>
          <w:rStyle w:val="Hipervnculo"/>
          <w:rFonts w:ascii="Arial" w:eastAsia="Calibri" w:hAnsi="Arial" w:cs="Arial"/>
          <w:color w:val="000000"/>
          <w:u w:val="none"/>
          <w:lang w:eastAsia="es-ES"/>
        </w:rPr>
        <w:t xml:space="preserve"> </w:t>
      </w:r>
      <w:hyperlink r:id="rId59" w:history="1">
        <w:r w:rsidRPr="00D618A6">
          <w:rPr>
            <w:rStyle w:val="Hipervnculo"/>
            <w:rFonts w:ascii="Arial" w:eastAsia="Calibri" w:hAnsi="Arial" w:cs="Arial"/>
            <w:lang w:eastAsia="es-ES"/>
          </w:rPr>
          <w:t>https://dialnet.unirioja.es/servlet/articulo?codigo=5963359</w:t>
        </w:r>
      </w:hyperlink>
    </w:p>
    <w:p w:rsidR="00F87DD5" w:rsidRDefault="00F87DD5" w:rsidP="00F87DD5">
      <w:pPr>
        <w:numPr>
          <w:ilvl w:val="0"/>
          <w:numId w:val="4"/>
        </w:numPr>
        <w:pBdr>
          <w:top w:val="nil"/>
          <w:left w:val="nil"/>
          <w:bottom w:val="nil"/>
          <w:right w:val="nil"/>
          <w:between w:val="nil"/>
        </w:pBdr>
        <w:tabs>
          <w:tab w:val="left" w:pos="2475"/>
        </w:tabs>
        <w:contextualSpacing/>
        <w:rPr>
          <w:rStyle w:val="Hipervnculo"/>
          <w:rFonts w:ascii="Arial" w:eastAsia="Calibri" w:hAnsi="Arial" w:cs="Arial"/>
          <w:color w:val="000000"/>
          <w:u w:val="none"/>
          <w:lang w:eastAsia="es-ES"/>
        </w:rPr>
      </w:pPr>
      <w:r w:rsidRPr="00F87DD5">
        <w:rPr>
          <w:rStyle w:val="Hipervnculo"/>
          <w:rFonts w:ascii="Arial" w:eastAsia="Calibri" w:hAnsi="Arial" w:cs="Arial"/>
          <w:color w:val="000000"/>
          <w:u w:val="none"/>
          <w:lang w:eastAsia="es-ES"/>
        </w:rPr>
        <w:t>Kong,</w:t>
      </w:r>
      <w:r w:rsidRPr="00F87DD5">
        <w:t xml:space="preserve"> </w:t>
      </w:r>
      <w:r w:rsidRPr="00F87DD5">
        <w:rPr>
          <w:rStyle w:val="Hipervnculo"/>
          <w:rFonts w:ascii="Arial" w:eastAsia="Calibri" w:hAnsi="Arial" w:cs="Arial"/>
          <w:color w:val="000000"/>
          <w:u w:val="none"/>
          <w:lang w:eastAsia="es-ES"/>
        </w:rPr>
        <w:t>Wei-Na; Gao,</w:t>
      </w:r>
      <w:r w:rsidRPr="00F87DD5">
        <w:t xml:space="preserve"> </w:t>
      </w:r>
      <w:r w:rsidRPr="00F87DD5">
        <w:rPr>
          <w:rStyle w:val="Hipervnculo"/>
          <w:rFonts w:ascii="Arial" w:eastAsia="Calibri" w:hAnsi="Arial" w:cs="Arial"/>
          <w:color w:val="000000"/>
          <w:u w:val="none"/>
          <w:lang w:eastAsia="es-ES"/>
        </w:rPr>
        <w:t xml:space="preserve">Guofen; ChangHepcidin,  Yan-Zhong. </w:t>
      </w:r>
      <w:r w:rsidRPr="00B24C87">
        <w:rPr>
          <w:rStyle w:val="Hipervnculo"/>
          <w:rFonts w:ascii="Arial" w:eastAsia="Calibri" w:hAnsi="Arial" w:cs="Arial"/>
          <w:color w:val="000000"/>
          <w:u w:val="none"/>
          <w:lang w:eastAsia="es-ES"/>
        </w:rPr>
        <w:t xml:space="preserve">Hepcidin and sports anemia. </w:t>
      </w:r>
      <w:r w:rsidRPr="00F87DD5">
        <w:rPr>
          <w:rStyle w:val="Hipervnculo"/>
          <w:rFonts w:ascii="Arial" w:eastAsia="Calibri" w:hAnsi="Arial" w:cs="Arial"/>
          <w:color w:val="000000"/>
          <w:u w:val="none"/>
          <w:lang w:eastAsia="es-ES"/>
        </w:rPr>
        <w:t xml:space="preserve">Cell &amp; Bioscience20144:19 [Data de consulta: 16/06/2018]. Disponible en línia: </w:t>
      </w:r>
      <w:hyperlink r:id="rId60" w:history="1">
        <w:r w:rsidRPr="00D618A6">
          <w:rPr>
            <w:rStyle w:val="Hipervnculo"/>
            <w:rFonts w:ascii="Arial" w:eastAsia="Calibri" w:hAnsi="Arial" w:cs="Arial"/>
            <w:lang w:eastAsia="es-ES"/>
          </w:rPr>
          <w:t>https://cellandbioscience.biomedcentral.com/articles/10.1186/2045-3701-4-19</w:t>
        </w:r>
      </w:hyperlink>
    </w:p>
    <w:p w:rsidR="00F87DD5" w:rsidRPr="00FE7797" w:rsidRDefault="0022209D" w:rsidP="006663AC">
      <w:pPr>
        <w:numPr>
          <w:ilvl w:val="0"/>
          <w:numId w:val="4"/>
        </w:numPr>
        <w:pBdr>
          <w:top w:val="nil"/>
          <w:left w:val="nil"/>
          <w:bottom w:val="nil"/>
          <w:right w:val="nil"/>
          <w:between w:val="nil"/>
        </w:pBdr>
        <w:tabs>
          <w:tab w:val="left" w:pos="2475"/>
        </w:tabs>
        <w:contextualSpacing/>
        <w:rPr>
          <w:rStyle w:val="Hipervnculo"/>
          <w:rFonts w:ascii="Arial" w:eastAsia="Calibri" w:hAnsi="Arial" w:cs="Arial"/>
          <w:color w:val="000000"/>
          <w:u w:val="none"/>
          <w:lang w:eastAsia="es-ES"/>
        </w:rPr>
      </w:pPr>
      <w:r>
        <w:rPr>
          <w:rStyle w:val="Hipervnculo"/>
          <w:rFonts w:ascii="Arial" w:eastAsia="Calibri" w:hAnsi="Arial" w:cs="Arial"/>
          <w:color w:val="000000"/>
          <w:u w:val="none"/>
          <w:lang w:val="en-US" w:eastAsia="es-ES"/>
        </w:rPr>
        <w:t xml:space="preserve">Yi-Ming Chen, Li Wei, Yen-Shuo Chiu, Yi-Ju Hsu, Tsung-Yu Tsai, Ming-Fu Wang 6, </w:t>
      </w:r>
      <w:r w:rsidRPr="0022209D">
        <w:rPr>
          <w:rStyle w:val="Hipervnculo"/>
          <w:rFonts w:ascii="Arial" w:eastAsia="Calibri" w:hAnsi="Arial" w:cs="Arial"/>
          <w:color w:val="000000"/>
          <w:u w:val="none"/>
          <w:lang w:val="en-US" w:eastAsia="es-ES"/>
        </w:rPr>
        <w:t>Chi-Chang Huang</w:t>
      </w:r>
      <w:r>
        <w:rPr>
          <w:rStyle w:val="Hipervnculo"/>
          <w:rFonts w:ascii="Arial" w:eastAsia="Calibri" w:hAnsi="Arial" w:cs="Arial"/>
          <w:color w:val="000000"/>
          <w:u w:val="none"/>
          <w:lang w:val="en-US" w:eastAsia="es-ES"/>
        </w:rPr>
        <w:t xml:space="preserve">. </w:t>
      </w:r>
      <w:r w:rsidRPr="0022209D">
        <w:rPr>
          <w:rStyle w:val="Hipervnculo"/>
          <w:rFonts w:ascii="Arial" w:eastAsia="Calibri" w:hAnsi="Arial" w:cs="Arial"/>
          <w:color w:val="000000"/>
          <w:u w:val="none"/>
          <w:lang w:val="en-US" w:eastAsia="es-ES"/>
        </w:rPr>
        <w:t>Lactobacillus plantarum TWK10 Supplementation Improves Exercise Performance an</w:t>
      </w:r>
      <w:r w:rsidR="006663AC">
        <w:rPr>
          <w:rStyle w:val="Hipervnculo"/>
          <w:rFonts w:ascii="Arial" w:eastAsia="Calibri" w:hAnsi="Arial" w:cs="Arial"/>
          <w:color w:val="000000"/>
          <w:u w:val="none"/>
          <w:lang w:val="en-US" w:eastAsia="es-ES"/>
        </w:rPr>
        <w:t xml:space="preserve">d Increases Muscle Mass in Mice. </w:t>
      </w:r>
      <w:r w:rsidR="006663AC" w:rsidRPr="00FE7797">
        <w:rPr>
          <w:rStyle w:val="Hipervnculo"/>
          <w:rFonts w:ascii="Arial" w:eastAsia="Calibri" w:hAnsi="Arial" w:cs="Arial"/>
          <w:color w:val="000000"/>
          <w:u w:val="none"/>
          <w:lang w:eastAsia="es-ES"/>
        </w:rPr>
        <w:t xml:space="preserve">Nutrients 2016, 8(4), 205 </w:t>
      </w:r>
      <w:r w:rsidRPr="00FE7797">
        <w:rPr>
          <w:rStyle w:val="Hipervnculo"/>
          <w:rFonts w:ascii="Arial" w:eastAsia="Calibri" w:hAnsi="Arial" w:cs="Arial"/>
          <w:color w:val="000000"/>
          <w:u w:val="none"/>
          <w:lang w:eastAsia="es-ES"/>
        </w:rPr>
        <w:t xml:space="preserve">[Data de consulta: 11/06/2018]. Disponible en línia: </w:t>
      </w:r>
      <w:hyperlink r:id="rId61" w:history="1">
        <w:r w:rsidRPr="00FE7797">
          <w:rPr>
            <w:rStyle w:val="Hipervnculo"/>
            <w:rFonts w:ascii="Arial" w:eastAsia="Calibri" w:hAnsi="Arial" w:cs="Arial"/>
            <w:lang w:eastAsia="es-ES"/>
          </w:rPr>
          <w:t>http://www.mdpi.com/2072-6643/8/4/205/htm</w:t>
        </w:r>
      </w:hyperlink>
    </w:p>
    <w:p w:rsidR="008372AF" w:rsidRDefault="001C4A08" w:rsidP="001C4A08">
      <w:pPr>
        <w:numPr>
          <w:ilvl w:val="0"/>
          <w:numId w:val="4"/>
        </w:numPr>
        <w:pBdr>
          <w:top w:val="nil"/>
          <w:left w:val="nil"/>
          <w:bottom w:val="nil"/>
          <w:right w:val="nil"/>
          <w:between w:val="nil"/>
        </w:pBdr>
        <w:tabs>
          <w:tab w:val="left" w:pos="2475"/>
        </w:tabs>
        <w:contextualSpacing/>
        <w:rPr>
          <w:rFonts w:ascii="Arial" w:eastAsia="Calibri" w:hAnsi="Arial" w:cs="Arial"/>
          <w:color w:val="000000"/>
          <w:lang w:eastAsia="es-ES"/>
        </w:rPr>
      </w:pPr>
      <w:r>
        <w:rPr>
          <w:rStyle w:val="Hipervnculo"/>
          <w:rFonts w:ascii="Arial" w:eastAsia="Calibri" w:hAnsi="Arial" w:cs="Arial"/>
          <w:color w:val="000000"/>
          <w:u w:val="none"/>
          <w:lang w:val="en-US" w:eastAsia="es-ES"/>
        </w:rPr>
        <w:t xml:space="preserve">Clark Allison, Mach Núria. </w:t>
      </w:r>
      <w:r w:rsidRPr="001C4A08">
        <w:rPr>
          <w:rStyle w:val="Hipervnculo"/>
          <w:rFonts w:ascii="Arial" w:eastAsia="Calibri" w:hAnsi="Arial" w:cs="Arial"/>
          <w:color w:val="000000"/>
          <w:u w:val="none"/>
          <w:lang w:val="en-US" w:eastAsia="es-ES"/>
        </w:rPr>
        <w:t>Exercise-induced stress behavior, gut-microbiota-brain axis and diet: a systematic review for athletes</w:t>
      </w:r>
      <w:r w:rsidRPr="001C4A08">
        <w:rPr>
          <w:lang w:val="en-US"/>
        </w:rPr>
        <w:t xml:space="preserve"> </w:t>
      </w:r>
      <w:r w:rsidRPr="001C4A08">
        <w:rPr>
          <w:rStyle w:val="Hipervnculo"/>
          <w:rFonts w:ascii="Arial" w:eastAsia="Calibri" w:hAnsi="Arial" w:cs="Arial"/>
          <w:color w:val="000000"/>
          <w:u w:val="none"/>
          <w:lang w:val="en-US" w:eastAsia="es-ES"/>
        </w:rPr>
        <w:t>Journal of the International Society of Sports Nutrition2016</w:t>
      </w:r>
      <w:r>
        <w:rPr>
          <w:rStyle w:val="Hipervnculo"/>
          <w:rFonts w:ascii="Arial" w:eastAsia="Calibri" w:hAnsi="Arial" w:cs="Arial"/>
          <w:color w:val="000000"/>
          <w:u w:val="none"/>
          <w:lang w:val="en-US" w:eastAsia="es-ES"/>
        </w:rPr>
        <w:t xml:space="preserve"> Nov</w:t>
      </w:r>
      <w:r w:rsidRPr="001C4A08">
        <w:rPr>
          <w:rStyle w:val="Hipervnculo"/>
          <w:rFonts w:ascii="Arial" w:eastAsia="Calibri" w:hAnsi="Arial" w:cs="Arial"/>
          <w:color w:val="000000"/>
          <w:u w:val="none"/>
          <w:lang w:val="en-US" w:eastAsia="es-ES"/>
        </w:rPr>
        <w:t>13:43</w:t>
      </w:r>
      <w:r>
        <w:rPr>
          <w:rStyle w:val="Hipervnculo"/>
          <w:rFonts w:ascii="Arial" w:eastAsia="Calibri" w:hAnsi="Arial" w:cs="Arial"/>
          <w:color w:val="000000"/>
          <w:u w:val="none"/>
          <w:lang w:val="en-US" w:eastAsia="es-ES"/>
        </w:rPr>
        <w:t>.</w:t>
      </w:r>
      <w:r w:rsidRPr="001C4A08">
        <w:rPr>
          <w:rFonts w:ascii="Arial" w:eastAsia="Calibri" w:hAnsi="Arial" w:cs="Arial"/>
          <w:color w:val="000000"/>
          <w:lang w:val="en-US" w:eastAsia="es-ES"/>
        </w:rPr>
        <w:t xml:space="preserve"> </w:t>
      </w:r>
      <w:r w:rsidRPr="001C4A08">
        <w:rPr>
          <w:rFonts w:ascii="Arial" w:eastAsia="Calibri" w:hAnsi="Arial" w:cs="Arial"/>
          <w:color w:val="000000"/>
          <w:lang w:eastAsia="es-ES"/>
        </w:rPr>
        <w:t xml:space="preserve">[Data de consulta: 17/06/2018]. </w:t>
      </w:r>
      <w:r w:rsidRPr="001C4A08">
        <w:rPr>
          <w:rFonts w:ascii="Arial" w:eastAsia="Calibri" w:hAnsi="Arial" w:cs="Arial"/>
          <w:color w:val="000000"/>
          <w:lang w:eastAsia="es-ES"/>
        </w:rPr>
        <w:lastRenderedPageBreak/>
        <w:t>Disponible en línia:</w:t>
      </w:r>
      <w:r w:rsidRPr="001C4A08">
        <w:t xml:space="preserve"> </w:t>
      </w:r>
      <w:hyperlink r:id="rId62" w:history="1">
        <w:r w:rsidRPr="00D618A6">
          <w:rPr>
            <w:rStyle w:val="Hipervnculo"/>
            <w:rFonts w:ascii="Arial" w:eastAsia="Calibri" w:hAnsi="Arial" w:cs="Arial"/>
            <w:lang w:eastAsia="es-ES"/>
          </w:rPr>
          <w:t>https://jissn.biomedcentral.com/articles/10.1186/s12970-016-0155-6</w:t>
        </w:r>
      </w:hyperlink>
    </w:p>
    <w:p w:rsidR="00223952" w:rsidRDefault="002849F6" w:rsidP="00857041">
      <w:pPr>
        <w:numPr>
          <w:ilvl w:val="0"/>
          <w:numId w:val="4"/>
        </w:numPr>
        <w:pBdr>
          <w:top w:val="nil"/>
          <w:left w:val="nil"/>
          <w:bottom w:val="nil"/>
          <w:right w:val="nil"/>
          <w:between w:val="nil"/>
        </w:pBdr>
        <w:tabs>
          <w:tab w:val="left" w:pos="2475"/>
        </w:tabs>
        <w:contextualSpacing/>
        <w:rPr>
          <w:rStyle w:val="Hipervnculo"/>
          <w:rFonts w:ascii="Arial" w:eastAsia="Calibri" w:hAnsi="Arial" w:cs="Arial"/>
          <w:color w:val="000000"/>
          <w:u w:val="none"/>
          <w:lang w:eastAsia="es-ES"/>
        </w:rPr>
      </w:pPr>
      <w:r w:rsidRPr="002849F6">
        <w:rPr>
          <w:rFonts w:ascii="Arial" w:eastAsia="Calibri" w:hAnsi="Arial" w:cs="Arial"/>
          <w:color w:val="000000"/>
          <w:lang w:eastAsia="es-ES"/>
        </w:rPr>
        <w:t>Palou, A. (2006). «Algunos nuevos retos en nutrición básica y aplicada». Rev. Med. Univ. Navarra (núm. 50, pàg. 62-70).</w:t>
      </w:r>
    </w:p>
    <w:p w:rsidR="006F4B3E" w:rsidRDefault="00857041" w:rsidP="00AA0605">
      <w:pPr>
        <w:numPr>
          <w:ilvl w:val="0"/>
          <w:numId w:val="4"/>
        </w:numPr>
        <w:pBdr>
          <w:top w:val="nil"/>
          <w:left w:val="nil"/>
          <w:bottom w:val="nil"/>
          <w:right w:val="nil"/>
          <w:between w:val="nil"/>
        </w:pBdr>
        <w:tabs>
          <w:tab w:val="left" w:pos="2475"/>
        </w:tabs>
        <w:contextualSpacing/>
        <w:rPr>
          <w:rFonts w:ascii="Arial" w:eastAsia="Calibri" w:hAnsi="Arial" w:cs="Arial"/>
          <w:color w:val="000000"/>
          <w:lang w:val="en-GB" w:eastAsia="es-ES"/>
        </w:rPr>
      </w:pPr>
      <w:r w:rsidRPr="00857041">
        <w:rPr>
          <w:rStyle w:val="Hipervnculo"/>
          <w:rFonts w:ascii="Arial" w:eastAsia="Calibri" w:hAnsi="Arial" w:cs="Arial"/>
          <w:color w:val="000000"/>
          <w:u w:val="none"/>
          <w:lang w:val="en-GB" w:eastAsia="es-ES"/>
        </w:rPr>
        <w:t>AIS. Probiotics. AIS Sports Supplements Famework</w:t>
      </w:r>
      <w:r>
        <w:rPr>
          <w:rStyle w:val="Hipervnculo"/>
          <w:rFonts w:ascii="Arial" w:eastAsia="Calibri" w:hAnsi="Arial" w:cs="Arial"/>
          <w:color w:val="000000"/>
          <w:u w:val="none"/>
          <w:lang w:val="en-GB" w:eastAsia="es-ES"/>
        </w:rPr>
        <w:t xml:space="preserve"> an Iniciative of AIS Sports Nutrition. 2015 August.</w:t>
      </w:r>
    </w:p>
    <w:p w:rsidR="0013598E" w:rsidRPr="0013598E" w:rsidRDefault="00AA0605" w:rsidP="0013598E">
      <w:pPr>
        <w:numPr>
          <w:ilvl w:val="0"/>
          <w:numId w:val="4"/>
        </w:numPr>
        <w:pBdr>
          <w:top w:val="nil"/>
          <w:left w:val="nil"/>
          <w:bottom w:val="nil"/>
          <w:right w:val="nil"/>
          <w:between w:val="nil"/>
        </w:pBdr>
        <w:tabs>
          <w:tab w:val="left" w:pos="2475"/>
        </w:tabs>
        <w:contextualSpacing/>
        <w:rPr>
          <w:rStyle w:val="Hipervnculo"/>
          <w:rFonts w:ascii="Arial" w:hAnsi="Arial" w:cs="Arial"/>
          <w:color w:val="auto"/>
          <w:u w:val="none"/>
        </w:rPr>
      </w:pPr>
      <w:r w:rsidRPr="0013598E">
        <w:rPr>
          <w:rFonts w:ascii="Arial" w:eastAsia="Calibri" w:hAnsi="Arial" w:cs="Arial"/>
          <w:color w:val="000000"/>
          <w:lang w:val="en-GB" w:eastAsia="es-ES"/>
        </w:rPr>
        <w:t>Doron Shira, Snydman David R. Risk and safety of probiotics.</w:t>
      </w:r>
      <w:r w:rsidRPr="0013598E">
        <w:rPr>
          <w:lang w:val="en-GB"/>
        </w:rPr>
        <w:t xml:space="preserve"> </w:t>
      </w:r>
      <w:r w:rsidRPr="0013598E">
        <w:rPr>
          <w:rFonts w:ascii="Arial" w:eastAsia="Calibri" w:hAnsi="Arial" w:cs="Arial"/>
          <w:color w:val="000000"/>
          <w:lang w:val="en-GB" w:eastAsia="es-ES"/>
        </w:rPr>
        <w:t xml:space="preserve">Clinical Infectious Diseases, Volume 60, Issue suppl_2, 15 May 2015, Pages S129–S134 [Data de consulta: 26/06/2018]. </w:t>
      </w:r>
      <w:r w:rsidRPr="0013598E">
        <w:rPr>
          <w:rFonts w:ascii="Arial" w:eastAsia="Calibri" w:hAnsi="Arial" w:cs="Arial"/>
          <w:color w:val="000000"/>
          <w:lang w:eastAsia="es-ES"/>
        </w:rPr>
        <w:t>Disponible en línia:</w:t>
      </w:r>
      <w:r w:rsidRPr="00AA0605">
        <w:t xml:space="preserve"> </w:t>
      </w:r>
      <w:hyperlink r:id="rId63" w:history="1">
        <w:r w:rsidRPr="0013598E">
          <w:rPr>
            <w:rStyle w:val="Hipervnculo"/>
            <w:rFonts w:ascii="Arial" w:eastAsia="Calibri" w:hAnsi="Arial" w:cs="Arial"/>
            <w:lang w:eastAsia="es-ES"/>
          </w:rPr>
          <w:t>https://academic.oup.com/cid/article/60/suppl_2/S129/379230</w:t>
        </w:r>
      </w:hyperlink>
    </w:p>
    <w:p w:rsidR="0013598E" w:rsidRPr="007D56CF" w:rsidRDefault="0013598E" w:rsidP="00435A4E">
      <w:pPr>
        <w:numPr>
          <w:ilvl w:val="0"/>
          <w:numId w:val="4"/>
        </w:numPr>
        <w:pBdr>
          <w:top w:val="nil"/>
          <w:left w:val="nil"/>
          <w:bottom w:val="nil"/>
          <w:right w:val="nil"/>
          <w:between w:val="nil"/>
        </w:pBdr>
        <w:tabs>
          <w:tab w:val="left" w:pos="2475"/>
        </w:tabs>
        <w:contextualSpacing/>
        <w:rPr>
          <w:rStyle w:val="Hipervnculo"/>
          <w:rFonts w:ascii="Arial" w:hAnsi="Arial" w:cs="Arial"/>
          <w:color w:val="auto"/>
          <w:u w:val="none"/>
        </w:rPr>
      </w:pPr>
      <w:r w:rsidRPr="0013598E">
        <w:rPr>
          <w:rFonts w:ascii="Arial" w:hAnsi="Arial" w:cs="Arial"/>
          <w:lang w:val="en-GB"/>
        </w:rPr>
        <w:t>Saggioro A. Probiotics in the treatment of irritable bowel syndrome. </w:t>
      </w:r>
      <w:r w:rsidRPr="001970FF">
        <w:rPr>
          <w:rFonts w:ascii="Arial" w:hAnsi="Arial" w:cs="Arial"/>
        </w:rPr>
        <w:t>J. Clin. Gastroenterol. </w:t>
      </w:r>
      <w:r w:rsidRPr="00435A4E">
        <w:rPr>
          <w:rFonts w:ascii="Arial" w:hAnsi="Arial" w:cs="Arial"/>
        </w:rPr>
        <w:t xml:space="preserve">2004; 38:S104–S106. </w:t>
      </w:r>
      <w:r w:rsidR="00435A4E" w:rsidRPr="00435A4E">
        <w:rPr>
          <w:rFonts w:ascii="Arial" w:hAnsi="Arial" w:cs="Arial"/>
        </w:rPr>
        <w:t>[Data de consulta: 27/06/2018]. Disponible en línia:</w:t>
      </w:r>
      <w:r w:rsidR="00435A4E" w:rsidRPr="00435A4E">
        <w:t xml:space="preserve"> </w:t>
      </w:r>
      <w:hyperlink r:id="rId64" w:history="1">
        <w:r w:rsidR="00435A4E" w:rsidRPr="0075650B">
          <w:rPr>
            <w:rStyle w:val="Hipervnculo"/>
            <w:rFonts w:ascii="Arial" w:hAnsi="Arial" w:cs="Arial"/>
          </w:rPr>
          <w:t>https://www.ncbi.nlm.nih.gov/pubmed/15220671</w:t>
        </w:r>
      </w:hyperlink>
    </w:p>
    <w:p w:rsidR="007D56CF" w:rsidRDefault="00307195" w:rsidP="00307195">
      <w:pPr>
        <w:numPr>
          <w:ilvl w:val="0"/>
          <w:numId w:val="4"/>
        </w:numPr>
        <w:pBdr>
          <w:top w:val="nil"/>
          <w:left w:val="nil"/>
          <w:bottom w:val="nil"/>
          <w:right w:val="nil"/>
          <w:between w:val="nil"/>
        </w:pBdr>
        <w:tabs>
          <w:tab w:val="left" w:pos="2475"/>
        </w:tabs>
        <w:contextualSpacing/>
        <w:rPr>
          <w:rFonts w:ascii="Arial" w:hAnsi="Arial" w:cs="Arial"/>
        </w:rPr>
      </w:pPr>
      <w:r>
        <w:rPr>
          <w:rFonts w:ascii="Arial" w:hAnsi="Arial" w:cs="Arial"/>
        </w:rPr>
        <w:t>Ximena Duarte, Vivian; Giménez-Sánchez, Jaume. Estrategias de suplementació</w:t>
      </w:r>
      <w:r w:rsidRPr="00307195">
        <w:rPr>
          <w:rFonts w:ascii="Arial" w:hAnsi="Arial" w:cs="Arial"/>
        </w:rPr>
        <w:t>n y función gastrointestinal en atletas de resistencia</w:t>
      </w:r>
      <w:r>
        <w:rPr>
          <w:rFonts w:ascii="Arial" w:hAnsi="Arial" w:cs="Arial"/>
        </w:rPr>
        <w:t xml:space="preserve">. Revista Española de Nutrición Humana y Dietética. </w:t>
      </w:r>
      <w:r w:rsidRPr="00307195">
        <w:rPr>
          <w:rFonts w:ascii="Arial" w:hAnsi="Arial" w:cs="Arial"/>
        </w:rPr>
        <w:t xml:space="preserve">2015; 19(3): 167 </w:t>
      </w:r>
      <w:r>
        <w:rPr>
          <w:rFonts w:ascii="Arial" w:hAnsi="Arial" w:cs="Arial"/>
        </w:rPr>
        <w:t>–</w:t>
      </w:r>
      <w:r w:rsidRPr="00307195">
        <w:rPr>
          <w:rFonts w:ascii="Arial" w:hAnsi="Arial" w:cs="Arial"/>
        </w:rPr>
        <w:t xml:space="preserve"> 174</w:t>
      </w:r>
      <w:r>
        <w:rPr>
          <w:rFonts w:ascii="Arial" w:hAnsi="Arial" w:cs="Arial"/>
        </w:rPr>
        <w:t>.</w:t>
      </w:r>
      <w:r w:rsidRPr="00307195">
        <w:rPr>
          <w:rFonts w:ascii="Arial" w:hAnsi="Arial" w:cs="Arial"/>
        </w:rPr>
        <w:t xml:space="preserve"> </w:t>
      </w:r>
      <w:r>
        <w:rPr>
          <w:rFonts w:ascii="Arial" w:hAnsi="Arial" w:cs="Arial"/>
        </w:rPr>
        <w:t>[Data de consulta: 05/07</w:t>
      </w:r>
      <w:r w:rsidRPr="00307195">
        <w:rPr>
          <w:rFonts w:ascii="Arial" w:hAnsi="Arial" w:cs="Arial"/>
        </w:rPr>
        <w:t>/2018]. Disponible en línia:</w:t>
      </w:r>
      <w:r>
        <w:rPr>
          <w:rFonts w:ascii="Arial" w:hAnsi="Arial" w:cs="Arial"/>
        </w:rPr>
        <w:t xml:space="preserve"> </w:t>
      </w:r>
      <w:hyperlink r:id="rId65" w:history="1">
        <w:r w:rsidRPr="00A2741B">
          <w:rPr>
            <w:rStyle w:val="Hipervnculo"/>
            <w:rFonts w:ascii="Arial" w:hAnsi="Arial" w:cs="Arial"/>
          </w:rPr>
          <w:t>http://scielo.isciii.es/pdf/renhyd/v19n3/revision.pdf</w:t>
        </w:r>
      </w:hyperlink>
    </w:p>
    <w:p w:rsidR="00307195" w:rsidRDefault="00307195" w:rsidP="00307195">
      <w:pPr>
        <w:pBdr>
          <w:top w:val="nil"/>
          <w:left w:val="nil"/>
          <w:bottom w:val="nil"/>
          <w:right w:val="nil"/>
          <w:between w:val="nil"/>
        </w:pBdr>
        <w:tabs>
          <w:tab w:val="left" w:pos="2475"/>
        </w:tabs>
        <w:ind w:left="720"/>
        <w:contextualSpacing/>
        <w:rPr>
          <w:rFonts w:ascii="Arial" w:hAnsi="Arial" w:cs="Arial"/>
        </w:rPr>
      </w:pPr>
    </w:p>
    <w:p w:rsidR="00435A4E" w:rsidRPr="00435A4E" w:rsidRDefault="00435A4E" w:rsidP="00435A4E">
      <w:pPr>
        <w:pBdr>
          <w:top w:val="nil"/>
          <w:left w:val="nil"/>
          <w:bottom w:val="nil"/>
          <w:right w:val="nil"/>
          <w:between w:val="nil"/>
        </w:pBdr>
        <w:tabs>
          <w:tab w:val="left" w:pos="2475"/>
        </w:tabs>
        <w:ind w:left="720"/>
        <w:contextualSpacing/>
        <w:rPr>
          <w:rFonts w:ascii="Arial" w:hAnsi="Arial" w:cs="Arial"/>
        </w:rPr>
      </w:pPr>
    </w:p>
    <w:p w:rsidR="0013598E" w:rsidRPr="00435A4E" w:rsidRDefault="0013598E" w:rsidP="0013598E">
      <w:pPr>
        <w:pBdr>
          <w:top w:val="nil"/>
          <w:left w:val="nil"/>
          <w:bottom w:val="nil"/>
          <w:right w:val="nil"/>
          <w:between w:val="nil"/>
        </w:pBdr>
        <w:tabs>
          <w:tab w:val="left" w:pos="2475"/>
        </w:tabs>
        <w:ind w:left="360"/>
        <w:contextualSpacing/>
        <w:rPr>
          <w:rFonts w:ascii="Arial" w:eastAsia="Calibri" w:hAnsi="Arial" w:cs="Arial"/>
          <w:color w:val="000000"/>
          <w:lang w:eastAsia="es-ES"/>
        </w:rPr>
      </w:pPr>
    </w:p>
    <w:p w:rsidR="00AA0605" w:rsidRPr="00435A4E" w:rsidRDefault="00AA0605" w:rsidP="00AA0605">
      <w:pPr>
        <w:pBdr>
          <w:top w:val="nil"/>
          <w:left w:val="nil"/>
          <w:bottom w:val="nil"/>
          <w:right w:val="nil"/>
          <w:between w:val="nil"/>
        </w:pBdr>
        <w:tabs>
          <w:tab w:val="left" w:pos="2475"/>
        </w:tabs>
        <w:ind w:left="360"/>
        <w:contextualSpacing/>
        <w:rPr>
          <w:rFonts w:ascii="Arial" w:eastAsia="Calibri" w:hAnsi="Arial" w:cs="Arial"/>
          <w:color w:val="000000"/>
          <w:lang w:eastAsia="es-ES"/>
        </w:rPr>
      </w:pPr>
    </w:p>
    <w:sectPr w:rsidR="00AA0605" w:rsidRPr="00435A4E" w:rsidSect="008254BA">
      <w:headerReference w:type="default" r:id="rId66"/>
      <w:footerReference w:type="default" r:id="rId6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8D1" w:rsidRDefault="00B038D1" w:rsidP="00CA6A62">
      <w:pPr>
        <w:spacing w:after="0" w:line="240" w:lineRule="auto"/>
      </w:pPr>
      <w:r>
        <w:separator/>
      </w:r>
    </w:p>
  </w:endnote>
  <w:endnote w:type="continuationSeparator" w:id="0">
    <w:p w:rsidR="00B038D1" w:rsidRDefault="00B038D1" w:rsidP="00CA6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altName w:val="Century"/>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154805"/>
      <w:docPartObj>
        <w:docPartGallery w:val="Page Numbers (Bottom of Page)"/>
        <w:docPartUnique/>
      </w:docPartObj>
    </w:sdtPr>
    <w:sdtEndPr/>
    <w:sdtContent>
      <w:p w:rsidR="0032412F" w:rsidRDefault="0032412F">
        <w:pPr>
          <w:pStyle w:val="Piedepgina"/>
          <w:jc w:val="center"/>
        </w:pPr>
        <w:r>
          <w:fldChar w:fldCharType="begin"/>
        </w:r>
        <w:r>
          <w:instrText>PAGE   \* MERGEFORMAT</w:instrText>
        </w:r>
        <w:r>
          <w:fldChar w:fldCharType="separate"/>
        </w:r>
        <w:r w:rsidR="0076255E">
          <w:rPr>
            <w:noProof/>
          </w:rPr>
          <w:t>2</w:t>
        </w:r>
        <w:r>
          <w:fldChar w:fldCharType="end"/>
        </w:r>
      </w:p>
    </w:sdtContent>
  </w:sdt>
  <w:p w:rsidR="0032412F" w:rsidRDefault="003241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8D1" w:rsidRDefault="00B038D1" w:rsidP="00CA6A62">
      <w:pPr>
        <w:spacing w:after="0" w:line="240" w:lineRule="auto"/>
      </w:pPr>
      <w:r>
        <w:separator/>
      </w:r>
    </w:p>
  </w:footnote>
  <w:footnote w:type="continuationSeparator" w:id="0">
    <w:p w:rsidR="00B038D1" w:rsidRDefault="00B038D1" w:rsidP="00CA6A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12F" w:rsidRDefault="0032412F">
    <w:pPr>
      <w:pStyle w:val="Encabezado"/>
    </w:pPr>
    <w:r w:rsidRPr="00CA6A62">
      <w:rPr>
        <w:rFonts w:ascii="Calibri" w:eastAsia="Calibri" w:hAnsi="Calibri" w:cs="Calibri"/>
        <w:noProof/>
        <w:color w:val="000000"/>
        <w:lang w:eastAsia="es-ES"/>
      </w:rPr>
      <w:drawing>
        <wp:anchor distT="228600" distB="228600" distL="228600" distR="228600" simplePos="0" relativeHeight="251659264" behindDoc="0" locked="0" layoutInCell="1" hidden="0" allowOverlap="1" wp14:anchorId="0413E9D6" wp14:editId="0AFE61D4">
          <wp:simplePos x="0" y="0"/>
          <wp:positionH relativeFrom="margin">
            <wp:posOffset>-927735</wp:posOffset>
          </wp:positionH>
          <wp:positionV relativeFrom="paragraph">
            <wp:posOffset>152400</wp:posOffset>
          </wp:positionV>
          <wp:extent cx="6496050" cy="628650"/>
          <wp:effectExtent l="0" t="0" r="0" b="0"/>
          <wp:wrapSquare wrapText="bothSides" distT="228600" distB="228600" distL="228600" distR="228600"/>
          <wp:docPr id="17" name="image16.jpg" descr="plantilla word_2.jpg"/>
          <wp:cNvGraphicFramePr/>
          <a:graphic xmlns:a="http://schemas.openxmlformats.org/drawingml/2006/main">
            <a:graphicData uri="http://schemas.openxmlformats.org/drawingml/2006/picture">
              <pic:pic xmlns:pic="http://schemas.openxmlformats.org/drawingml/2006/picture">
                <pic:nvPicPr>
                  <pic:cNvPr id="0" name="image16.jpg" descr="plantilla word_2.jpg"/>
                  <pic:cNvPicPr preferRelativeResize="0"/>
                </pic:nvPicPr>
                <pic:blipFill>
                  <a:blip r:embed="rId1"/>
                  <a:srcRect l="119" r="28395"/>
                  <a:stretch>
                    <a:fillRect/>
                  </a:stretch>
                </pic:blipFill>
                <pic:spPr>
                  <a:xfrm>
                    <a:off x="0" y="0"/>
                    <a:ext cx="6496050" cy="62865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0020B"/>
    <w:multiLevelType w:val="multilevel"/>
    <w:tmpl w:val="3CFC23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E8D628A"/>
    <w:multiLevelType w:val="hybridMultilevel"/>
    <w:tmpl w:val="47C605D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10E95F8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2AD360F"/>
    <w:multiLevelType w:val="multilevel"/>
    <w:tmpl w:val="4F8CF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6167B8F"/>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79D14A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87C7F30"/>
    <w:multiLevelType w:val="multilevel"/>
    <w:tmpl w:val="0C0A001F"/>
    <w:lvl w:ilvl="0">
      <w:start w:val="1"/>
      <w:numFmt w:val="decimal"/>
      <w:lvlText w:val="%1."/>
      <w:lvlJc w:val="left"/>
      <w:pPr>
        <w:ind w:left="360" w:hanging="360"/>
      </w:pPr>
      <w:rPr>
        <w:rFonts w:hint="default"/>
        <w:color w:val="00000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394572"/>
    <w:multiLevelType w:val="hybridMultilevel"/>
    <w:tmpl w:val="E5B608B4"/>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8">
    <w:nsid w:val="263D2FE0"/>
    <w:multiLevelType w:val="hybridMultilevel"/>
    <w:tmpl w:val="C1E650B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2B563A04"/>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36A22CAB"/>
    <w:multiLevelType w:val="hybridMultilevel"/>
    <w:tmpl w:val="A14EC53E"/>
    <w:lvl w:ilvl="0" w:tplc="0C0A0001">
      <w:start w:val="1"/>
      <w:numFmt w:val="bullet"/>
      <w:lvlText w:val=""/>
      <w:lvlJc w:val="left"/>
      <w:pPr>
        <w:ind w:left="2205" w:hanging="360"/>
      </w:pPr>
      <w:rPr>
        <w:rFonts w:ascii="Symbol" w:hAnsi="Symbol" w:hint="default"/>
      </w:rPr>
    </w:lvl>
    <w:lvl w:ilvl="1" w:tplc="0C0A0003" w:tentative="1">
      <w:start w:val="1"/>
      <w:numFmt w:val="bullet"/>
      <w:lvlText w:val="o"/>
      <w:lvlJc w:val="left"/>
      <w:pPr>
        <w:ind w:left="2925" w:hanging="360"/>
      </w:pPr>
      <w:rPr>
        <w:rFonts w:ascii="Courier New" w:hAnsi="Courier New" w:cs="Courier New" w:hint="default"/>
      </w:rPr>
    </w:lvl>
    <w:lvl w:ilvl="2" w:tplc="0C0A0005" w:tentative="1">
      <w:start w:val="1"/>
      <w:numFmt w:val="bullet"/>
      <w:lvlText w:val=""/>
      <w:lvlJc w:val="left"/>
      <w:pPr>
        <w:ind w:left="3645" w:hanging="360"/>
      </w:pPr>
      <w:rPr>
        <w:rFonts w:ascii="Wingdings" w:hAnsi="Wingdings" w:hint="default"/>
      </w:rPr>
    </w:lvl>
    <w:lvl w:ilvl="3" w:tplc="0C0A0001" w:tentative="1">
      <w:start w:val="1"/>
      <w:numFmt w:val="bullet"/>
      <w:lvlText w:val=""/>
      <w:lvlJc w:val="left"/>
      <w:pPr>
        <w:ind w:left="4365" w:hanging="360"/>
      </w:pPr>
      <w:rPr>
        <w:rFonts w:ascii="Symbol" w:hAnsi="Symbol" w:hint="default"/>
      </w:rPr>
    </w:lvl>
    <w:lvl w:ilvl="4" w:tplc="0C0A0003" w:tentative="1">
      <w:start w:val="1"/>
      <w:numFmt w:val="bullet"/>
      <w:lvlText w:val="o"/>
      <w:lvlJc w:val="left"/>
      <w:pPr>
        <w:ind w:left="5085" w:hanging="360"/>
      </w:pPr>
      <w:rPr>
        <w:rFonts w:ascii="Courier New" w:hAnsi="Courier New" w:cs="Courier New" w:hint="default"/>
      </w:rPr>
    </w:lvl>
    <w:lvl w:ilvl="5" w:tplc="0C0A0005" w:tentative="1">
      <w:start w:val="1"/>
      <w:numFmt w:val="bullet"/>
      <w:lvlText w:val=""/>
      <w:lvlJc w:val="left"/>
      <w:pPr>
        <w:ind w:left="5805" w:hanging="360"/>
      </w:pPr>
      <w:rPr>
        <w:rFonts w:ascii="Wingdings" w:hAnsi="Wingdings" w:hint="default"/>
      </w:rPr>
    </w:lvl>
    <w:lvl w:ilvl="6" w:tplc="0C0A0001" w:tentative="1">
      <w:start w:val="1"/>
      <w:numFmt w:val="bullet"/>
      <w:lvlText w:val=""/>
      <w:lvlJc w:val="left"/>
      <w:pPr>
        <w:ind w:left="6525" w:hanging="360"/>
      </w:pPr>
      <w:rPr>
        <w:rFonts w:ascii="Symbol" w:hAnsi="Symbol" w:hint="default"/>
      </w:rPr>
    </w:lvl>
    <w:lvl w:ilvl="7" w:tplc="0C0A0003" w:tentative="1">
      <w:start w:val="1"/>
      <w:numFmt w:val="bullet"/>
      <w:lvlText w:val="o"/>
      <w:lvlJc w:val="left"/>
      <w:pPr>
        <w:ind w:left="7245" w:hanging="360"/>
      </w:pPr>
      <w:rPr>
        <w:rFonts w:ascii="Courier New" w:hAnsi="Courier New" w:cs="Courier New" w:hint="default"/>
      </w:rPr>
    </w:lvl>
    <w:lvl w:ilvl="8" w:tplc="0C0A0005" w:tentative="1">
      <w:start w:val="1"/>
      <w:numFmt w:val="bullet"/>
      <w:lvlText w:val=""/>
      <w:lvlJc w:val="left"/>
      <w:pPr>
        <w:ind w:left="7965" w:hanging="360"/>
      </w:pPr>
      <w:rPr>
        <w:rFonts w:ascii="Wingdings" w:hAnsi="Wingdings" w:hint="default"/>
      </w:rPr>
    </w:lvl>
  </w:abstractNum>
  <w:abstractNum w:abstractNumId="11">
    <w:nsid w:val="39023BC7"/>
    <w:multiLevelType w:val="hybridMultilevel"/>
    <w:tmpl w:val="FA2AE46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nsid w:val="4D8C402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CA608CF"/>
    <w:multiLevelType w:val="hybridMultilevel"/>
    <w:tmpl w:val="A112BF28"/>
    <w:lvl w:ilvl="0" w:tplc="EC9CA4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15F4F6E"/>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2605A6A"/>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654015F"/>
    <w:multiLevelType w:val="multilevel"/>
    <w:tmpl w:val="720A5CBC"/>
    <w:lvl w:ilvl="0">
      <w:start w:val="4"/>
      <w:numFmt w:val="decimal"/>
      <w:lvlText w:val="%1"/>
      <w:lvlJc w:val="left"/>
      <w:pPr>
        <w:ind w:left="360" w:hanging="360"/>
      </w:pPr>
      <w:rPr>
        <w:rFonts w:eastAsia="Calibri" w:hint="default"/>
        <w:b w:val="0"/>
        <w:color w:val="000000"/>
        <w:sz w:val="22"/>
      </w:rPr>
    </w:lvl>
    <w:lvl w:ilvl="1">
      <w:start w:val="1"/>
      <w:numFmt w:val="decimal"/>
      <w:lvlText w:val="%1.%2"/>
      <w:lvlJc w:val="left"/>
      <w:pPr>
        <w:ind w:left="1512" w:hanging="720"/>
      </w:pPr>
      <w:rPr>
        <w:rFonts w:eastAsia="Calibri" w:hint="default"/>
        <w:b w:val="0"/>
        <w:color w:val="000000"/>
        <w:sz w:val="22"/>
      </w:rPr>
    </w:lvl>
    <w:lvl w:ilvl="2">
      <w:start w:val="1"/>
      <w:numFmt w:val="decimal"/>
      <w:lvlText w:val="%1.%2.%3"/>
      <w:lvlJc w:val="left"/>
      <w:pPr>
        <w:ind w:left="2304" w:hanging="720"/>
      </w:pPr>
      <w:rPr>
        <w:rFonts w:eastAsia="Calibri" w:hint="default"/>
        <w:b w:val="0"/>
        <w:color w:val="000000"/>
        <w:sz w:val="22"/>
      </w:rPr>
    </w:lvl>
    <w:lvl w:ilvl="3">
      <w:start w:val="1"/>
      <w:numFmt w:val="decimal"/>
      <w:lvlText w:val="%1.%2.%3.%4"/>
      <w:lvlJc w:val="left"/>
      <w:pPr>
        <w:ind w:left="3456" w:hanging="1080"/>
      </w:pPr>
      <w:rPr>
        <w:rFonts w:eastAsia="Calibri" w:hint="default"/>
        <w:b w:val="0"/>
        <w:color w:val="000000"/>
        <w:sz w:val="22"/>
      </w:rPr>
    </w:lvl>
    <w:lvl w:ilvl="4">
      <w:start w:val="1"/>
      <w:numFmt w:val="decimal"/>
      <w:lvlText w:val="%1.%2.%3.%4.%5"/>
      <w:lvlJc w:val="left"/>
      <w:pPr>
        <w:ind w:left="4608" w:hanging="1440"/>
      </w:pPr>
      <w:rPr>
        <w:rFonts w:eastAsia="Calibri" w:hint="default"/>
        <w:b w:val="0"/>
        <w:color w:val="000000"/>
        <w:sz w:val="22"/>
      </w:rPr>
    </w:lvl>
    <w:lvl w:ilvl="5">
      <w:start w:val="1"/>
      <w:numFmt w:val="decimal"/>
      <w:lvlText w:val="%1.%2.%3.%4.%5.%6"/>
      <w:lvlJc w:val="left"/>
      <w:pPr>
        <w:ind w:left="5760" w:hanging="1800"/>
      </w:pPr>
      <w:rPr>
        <w:rFonts w:eastAsia="Calibri" w:hint="default"/>
        <w:b w:val="0"/>
        <w:color w:val="000000"/>
        <w:sz w:val="22"/>
      </w:rPr>
    </w:lvl>
    <w:lvl w:ilvl="6">
      <w:start w:val="1"/>
      <w:numFmt w:val="decimal"/>
      <w:lvlText w:val="%1.%2.%3.%4.%5.%6.%7"/>
      <w:lvlJc w:val="left"/>
      <w:pPr>
        <w:ind w:left="6552" w:hanging="1800"/>
      </w:pPr>
      <w:rPr>
        <w:rFonts w:eastAsia="Calibri" w:hint="default"/>
        <w:b w:val="0"/>
        <w:color w:val="000000"/>
        <w:sz w:val="22"/>
      </w:rPr>
    </w:lvl>
    <w:lvl w:ilvl="7">
      <w:start w:val="1"/>
      <w:numFmt w:val="decimal"/>
      <w:lvlText w:val="%1.%2.%3.%4.%5.%6.%7.%8"/>
      <w:lvlJc w:val="left"/>
      <w:pPr>
        <w:ind w:left="7704" w:hanging="2160"/>
      </w:pPr>
      <w:rPr>
        <w:rFonts w:eastAsia="Calibri" w:hint="default"/>
        <w:b w:val="0"/>
        <w:color w:val="000000"/>
        <w:sz w:val="22"/>
      </w:rPr>
    </w:lvl>
    <w:lvl w:ilvl="8">
      <w:start w:val="1"/>
      <w:numFmt w:val="decimal"/>
      <w:lvlText w:val="%1.%2.%3.%4.%5.%6.%7.%8.%9"/>
      <w:lvlJc w:val="left"/>
      <w:pPr>
        <w:ind w:left="8856" w:hanging="2520"/>
      </w:pPr>
      <w:rPr>
        <w:rFonts w:eastAsia="Calibri" w:hint="default"/>
        <w:b w:val="0"/>
        <w:color w:val="000000"/>
        <w:sz w:val="22"/>
      </w:rPr>
    </w:lvl>
  </w:abstractNum>
  <w:abstractNum w:abstractNumId="17">
    <w:nsid w:val="679D4EA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6A115BD4"/>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6B23659E"/>
    <w:multiLevelType w:val="hybridMultilevel"/>
    <w:tmpl w:val="358A41E6"/>
    <w:lvl w:ilvl="0" w:tplc="6FB03BD0">
      <w:start w:val="1"/>
      <w:numFmt w:val="decimal"/>
      <w:lvlText w:val="%1-"/>
      <w:lvlJc w:val="left"/>
      <w:pPr>
        <w:ind w:left="720" w:hanging="360"/>
      </w:pPr>
      <w:rPr>
        <w:rFonts w:ascii="Arial" w:eastAsia="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CDA27FF"/>
    <w:multiLevelType w:val="hybridMultilevel"/>
    <w:tmpl w:val="7E1A42F0"/>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A35040E"/>
    <w:multiLevelType w:val="hybridMultilevel"/>
    <w:tmpl w:val="E968FF9E"/>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7AE625AD"/>
    <w:multiLevelType w:val="multilevel"/>
    <w:tmpl w:val="F3A46F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3"/>
  </w:num>
  <w:num w:numId="3">
    <w:abstractNumId w:val="14"/>
  </w:num>
  <w:num w:numId="4">
    <w:abstractNumId w:val="19"/>
  </w:num>
  <w:num w:numId="5">
    <w:abstractNumId w:val="18"/>
  </w:num>
  <w:num w:numId="6">
    <w:abstractNumId w:val="21"/>
  </w:num>
  <w:num w:numId="7">
    <w:abstractNumId w:val="22"/>
  </w:num>
  <w:num w:numId="8">
    <w:abstractNumId w:val="5"/>
  </w:num>
  <w:num w:numId="9">
    <w:abstractNumId w:val="17"/>
  </w:num>
  <w:num w:numId="10">
    <w:abstractNumId w:val="7"/>
  </w:num>
  <w:num w:numId="11">
    <w:abstractNumId w:val="11"/>
  </w:num>
  <w:num w:numId="12">
    <w:abstractNumId w:val="2"/>
  </w:num>
  <w:num w:numId="13">
    <w:abstractNumId w:val="4"/>
  </w:num>
  <w:num w:numId="14">
    <w:abstractNumId w:val="12"/>
  </w:num>
  <w:num w:numId="15">
    <w:abstractNumId w:val="10"/>
  </w:num>
  <w:num w:numId="16">
    <w:abstractNumId w:val="1"/>
  </w:num>
  <w:num w:numId="17">
    <w:abstractNumId w:val="20"/>
  </w:num>
  <w:num w:numId="18">
    <w:abstractNumId w:val="6"/>
  </w:num>
  <w:num w:numId="19">
    <w:abstractNumId w:val="16"/>
  </w:num>
  <w:num w:numId="20">
    <w:abstractNumId w:val="13"/>
  </w:num>
  <w:num w:numId="21">
    <w:abstractNumId w:val="15"/>
  </w:num>
  <w:num w:numId="22">
    <w:abstractNumId w:val="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A62"/>
    <w:rsid w:val="00000343"/>
    <w:rsid w:val="00000DF7"/>
    <w:rsid w:val="00002520"/>
    <w:rsid w:val="000130FB"/>
    <w:rsid w:val="00027B3F"/>
    <w:rsid w:val="00033B29"/>
    <w:rsid w:val="0003544B"/>
    <w:rsid w:val="000443FA"/>
    <w:rsid w:val="00044B24"/>
    <w:rsid w:val="00045504"/>
    <w:rsid w:val="00045ADE"/>
    <w:rsid w:val="000522DC"/>
    <w:rsid w:val="0006060C"/>
    <w:rsid w:val="00067BBA"/>
    <w:rsid w:val="000770A1"/>
    <w:rsid w:val="00081E58"/>
    <w:rsid w:val="000919F2"/>
    <w:rsid w:val="00093467"/>
    <w:rsid w:val="000B043A"/>
    <w:rsid w:val="000B2FEB"/>
    <w:rsid w:val="000B6873"/>
    <w:rsid w:val="000B6A31"/>
    <w:rsid w:val="000B7B6A"/>
    <w:rsid w:val="000C3C5B"/>
    <w:rsid w:val="000C79ED"/>
    <w:rsid w:val="000D1ABF"/>
    <w:rsid w:val="000D425A"/>
    <w:rsid w:val="000E5AB3"/>
    <w:rsid w:val="00101235"/>
    <w:rsid w:val="0010134E"/>
    <w:rsid w:val="0010135E"/>
    <w:rsid w:val="00113A7B"/>
    <w:rsid w:val="001160E7"/>
    <w:rsid w:val="00121D53"/>
    <w:rsid w:val="001261BF"/>
    <w:rsid w:val="0012686D"/>
    <w:rsid w:val="0013598E"/>
    <w:rsid w:val="00145242"/>
    <w:rsid w:val="00164E71"/>
    <w:rsid w:val="001720BE"/>
    <w:rsid w:val="00173389"/>
    <w:rsid w:val="00173F42"/>
    <w:rsid w:val="00177934"/>
    <w:rsid w:val="00181223"/>
    <w:rsid w:val="00184714"/>
    <w:rsid w:val="001970FF"/>
    <w:rsid w:val="00197CDF"/>
    <w:rsid w:val="001A11B4"/>
    <w:rsid w:val="001B4D86"/>
    <w:rsid w:val="001C4A08"/>
    <w:rsid w:val="001D0335"/>
    <w:rsid w:val="001D276E"/>
    <w:rsid w:val="001D4919"/>
    <w:rsid w:val="001D7B6E"/>
    <w:rsid w:val="001E0C54"/>
    <w:rsid w:val="001E2A32"/>
    <w:rsid w:val="001E33EF"/>
    <w:rsid w:val="001E47FA"/>
    <w:rsid w:val="001E5277"/>
    <w:rsid w:val="001E5B36"/>
    <w:rsid w:val="001F09D5"/>
    <w:rsid w:val="001F454A"/>
    <w:rsid w:val="001F7C68"/>
    <w:rsid w:val="00201AFA"/>
    <w:rsid w:val="00210F61"/>
    <w:rsid w:val="00217ECF"/>
    <w:rsid w:val="0022209D"/>
    <w:rsid w:val="00223952"/>
    <w:rsid w:val="00224E35"/>
    <w:rsid w:val="00235189"/>
    <w:rsid w:val="00242BB1"/>
    <w:rsid w:val="00243631"/>
    <w:rsid w:val="0024650E"/>
    <w:rsid w:val="00246528"/>
    <w:rsid w:val="0025753D"/>
    <w:rsid w:val="0026010B"/>
    <w:rsid w:val="00261DD2"/>
    <w:rsid w:val="00267B20"/>
    <w:rsid w:val="002849F6"/>
    <w:rsid w:val="00291FD1"/>
    <w:rsid w:val="002A35D2"/>
    <w:rsid w:val="002B4B96"/>
    <w:rsid w:val="002B79D0"/>
    <w:rsid w:val="002C16CF"/>
    <w:rsid w:val="002C2E3D"/>
    <w:rsid w:val="002C529C"/>
    <w:rsid w:val="002C7D54"/>
    <w:rsid w:val="002D08B4"/>
    <w:rsid w:val="002D2E77"/>
    <w:rsid w:val="002D3258"/>
    <w:rsid w:val="002E1D05"/>
    <w:rsid w:val="002E52D9"/>
    <w:rsid w:val="002F22C4"/>
    <w:rsid w:val="002F7A33"/>
    <w:rsid w:val="0030339E"/>
    <w:rsid w:val="00307195"/>
    <w:rsid w:val="00310815"/>
    <w:rsid w:val="0031386D"/>
    <w:rsid w:val="0031498E"/>
    <w:rsid w:val="00317ADF"/>
    <w:rsid w:val="0032412F"/>
    <w:rsid w:val="00324303"/>
    <w:rsid w:val="003324CB"/>
    <w:rsid w:val="003342DD"/>
    <w:rsid w:val="00340DF7"/>
    <w:rsid w:val="00343773"/>
    <w:rsid w:val="0034390C"/>
    <w:rsid w:val="00352802"/>
    <w:rsid w:val="00356CE0"/>
    <w:rsid w:val="0035797D"/>
    <w:rsid w:val="00360915"/>
    <w:rsid w:val="00364700"/>
    <w:rsid w:val="0037038F"/>
    <w:rsid w:val="00371FCD"/>
    <w:rsid w:val="00376AFC"/>
    <w:rsid w:val="003818EF"/>
    <w:rsid w:val="00385ADC"/>
    <w:rsid w:val="00397013"/>
    <w:rsid w:val="003B59B9"/>
    <w:rsid w:val="003C25E0"/>
    <w:rsid w:val="003C5234"/>
    <w:rsid w:val="003D50FA"/>
    <w:rsid w:val="003D5E00"/>
    <w:rsid w:val="003D7299"/>
    <w:rsid w:val="003E329E"/>
    <w:rsid w:val="003E5063"/>
    <w:rsid w:val="003E6FD0"/>
    <w:rsid w:val="003F1A7A"/>
    <w:rsid w:val="003F4790"/>
    <w:rsid w:val="003F5EBA"/>
    <w:rsid w:val="00400A25"/>
    <w:rsid w:val="004045E8"/>
    <w:rsid w:val="00406C15"/>
    <w:rsid w:val="0041108B"/>
    <w:rsid w:val="0041272E"/>
    <w:rsid w:val="00415A19"/>
    <w:rsid w:val="00415CDE"/>
    <w:rsid w:val="00416C88"/>
    <w:rsid w:val="00422ED4"/>
    <w:rsid w:val="00424861"/>
    <w:rsid w:val="00430592"/>
    <w:rsid w:val="00431881"/>
    <w:rsid w:val="00435A4E"/>
    <w:rsid w:val="00444995"/>
    <w:rsid w:val="0044589D"/>
    <w:rsid w:val="0044738A"/>
    <w:rsid w:val="004662FD"/>
    <w:rsid w:val="00467D5B"/>
    <w:rsid w:val="0047049C"/>
    <w:rsid w:val="00487F4A"/>
    <w:rsid w:val="004932FF"/>
    <w:rsid w:val="004972D2"/>
    <w:rsid w:val="004A7796"/>
    <w:rsid w:val="004A7CC3"/>
    <w:rsid w:val="004B719F"/>
    <w:rsid w:val="004C1693"/>
    <w:rsid w:val="004C1A9A"/>
    <w:rsid w:val="004C3106"/>
    <w:rsid w:val="004C66F6"/>
    <w:rsid w:val="004C7A48"/>
    <w:rsid w:val="004E08E8"/>
    <w:rsid w:val="004E3DD6"/>
    <w:rsid w:val="004E6C1B"/>
    <w:rsid w:val="004F0AAA"/>
    <w:rsid w:val="004F1731"/>
    <w:rsid w:val="004F78A7"/>
    <w:rsid w:val="004F7992"/>
    <w:rsid w:val="00502A06"/>
    <w:rsid w:val="005051C2"/>
    <w:rsid w:val="00507C0C"/>
    <w:rsid w:val="0051004C"/>
    <w:rsid w:val="00524F95"/>
    <w:rsid w:val="00525363"/>
    <w:rsid w:val="00531BF1"/>
    <w:rsid w:val="00532DEB"/>
    <w:rsid w:val="00545748"/>
    <w:rsid w:val="005513E3"/>
    <w:rsid w:val="005514D9"/>
    <w:rsid w:val="0055392D"/>
    <w:rsid w:val="00553C94"/>
    <w:rsid w:val="00563776"/>
    <w:rsid w:val="00563C06"/>
    <w:rsid w:val="005703D5"/>
    <w:rsid w:val="0057148C"/>
    <w:rsid w:val="00571B4C"/>
    <w:rsid w:val="005726DF"/>
    <w:rsid w:val="00574F88"/>
    <w:rsid w:val="00594F02"/>
    <w:rsid w:val="00596D01"/>
    <w:rsid w:val="00597648"/>
    <w:rsid w:val="005A7683"/>
    <w:rsid w:val="005B5D11"/>
    <w:rsid w:val="005C08FB"/>
    <w:rsid w:val="005D39D3"/>
    <w:rsid w:val="005D595F"/>
    <w:rsid w:val="005E0D2B"/>
    <w:rsid w:val="005E6AAC"/>
    <w:rsid w:val="005F4CEB"/>
    <w:rsid w:val="006034F6"/>
    <w:rsid w:val="0060457C"/>
    <w:rsid w:val="00605D4D"/>
    <w:rsid w:val="00612BF0"/>
    <w:rsid w:val="00616109"/>
    <w:rsid w:val="006177D9"/>
    <w:rsid w:val="00626DC5"/>
    <w:rsid w:val="00634800"/>
    <w:rsid w:val="00637CF3"/>
    <w:rsid w:val="00637ED6"/>
    <w:rsid w:val="00645DB1"/>
    <w:rsid w:val="00646F4C"/>
    <w:rsid w:val="006654FC"/>
    <w:rsid w:val="00666340"/>
    <w:rsid w:val="006663AC"/>
    <w:rsid w:val="00667C68"/>
    <w:rsid w:val="00671B17"/>
    <w:rsid w:val="00674ABD"/>
    <w:rsid w:val="00674B96"/>
    <w:rsid w:val="00676BEC"/>
    <w:rsid w:val="006808F9"/>
    <w:rsid w:val="006867F3"/>
    <w:rsid w:val="00687C99"/>
    <w:rsid w:val="0069598F"/>
    <w:rsid w:val="006A02C4"/>
    <w:rsid w:val="006A183A"/>
    <w:rsid w:val="006A2478"/>
    <w:rsid w:val="006A33B0"/>
    <w:rsid w:val="006B3568"/>
    <w:rsid w:val="006C5C8B"/>
    <w:rsid w:val="006D29F9"/>
    <w:rsid w:val="006E4D41"/>
    <w:rsid w:val="006F4B3E"/>
    <w:rsid w:val="006F4F69"/>
    <w:rsid w:val="00700EE3"/>
    <w:rsid w:val="0071283D"/>
    <w:rsid w:val="00715CB4"/>
    <w:rsid w:val="00717B7F"/>
    <w:rsid w:val="00726443"/>
    <w:rsid w:val="0073022B"/>
    <w:rsid w:val="007312AA"/>
    <w:rsid w:val="007437D7"/>
    <w:rsid w:val="007439E3"/>
    <w:rsid w:val="0075195F"/>
    <w:rsid w:val="00757343"/>
    <w:rsid w:val="007620AC"/>
    <w:rsid w:val="0076255E"/>
    <w:rsid w:val="007864C6"/>
    <w:rsid w:val="007942BC"/>
    <w:rsid w:val="007A2DFF"/>
    <w:rsid w:val="007C127C"/>
    <w:rsid w:val="007C2883"/>
    <w:rsid w:val="007D0BA6"/>
    <w:rsid w:val="007D56CF"/>
    <w:rsid w:val="007D7590"/>
    <w:rsid w:val="007E12FC"/>
    <w:rsid w:val="007F1C22"/>
    <w:rsid w:val="007F2214"/>
    <w:rsid w:val="007F2499"/>
    <w:rsid w:val="007F5C9C"/>
    <w:rsid w:val="007F64CE"/>
    <w:rsid w:val="00800C53"/>
    <w:rsid w:val="00800D39"/>
    <w:rsid w:val="00803A6F"/>
    <w:rsid w:val="00804E2D"/>
    <w:rsid w:val="00811976"/>
    <w:rsid w:val="00815767"/>
    <w:rsid w:val="0082275C"/>
    <w:rsid w:val="00823C9E"/>
    <w:rsid w:val="008254BA"/>
    <w:rsid w:val="00825801"/>
    <w:rsid w:val="00827042"/>
    <w:rsid w:val="00830BEF"/>
    <w:rsid w:val="008357DE"/>
    <w:rsid w:val="0083625B"/>
    <w:rsid w:val="00836394"/>
    <w:rsid w:val="00836CF4"/>
    <w:rsid w:val="008372AF"/>
    <w:rsid w:val="00846130"/>
    <w:rsid w:val="00847570"/>
    <w:rsid w:val="00850AD1"/>
    <w:rsid w:val="00851271"/>
    <w:rsid w:val="00857041"/>
    <w:rsid w:val="00860C0E"/>
    <w:rsid w:val="00861CE3"/>
    <w:rsid w:val="0086629E"/>
    <w:rsid w:val="008679CB"/>
    <w:rsid w:val="008801F4"/>
    <w:rsid w:val="00881365"/>
    <w:rsid w:val="00881CB5"/>
    <w:rsid w:val="0088534D"/>
    <w:rsid w:val="00885686"/>
    <w:rsid w:val="00891424"/>
    <w:rsid w:val="00893D4B"/>
    <w:rsid w:val="008B32E0"/>
    <w:rsid w:val="008B6E0F"/>
    <w:rsid w:val="008B7F84"/>
    <w:rsid w:val="008C1267"/>
    <w:rsid w:val="008C2667"/>
    <w:rsid w:val="008C4A0A"/>
    <w:rsid w:val="008D2062"/>
    <w:rsid w:val="008D63E8"/>
    <w:rsid w:val="008E104B"/>
    <w:rsid w:val="008E2FBB"/>
    <w:rsid w:val="008E3737"/>
    <w:rsid w:val="008E3A4A"/>
    <w:rsid w:val="008E47C0"/>
    <w:rsid w:val="008E4BCD"/>
    <w:rsid w:val="008F27FC"/>
    <w:rsid w:val="008F3C65"/>
    <w:rsid w:val="008F4766"/>
    <w:rsid w:val="008F596A"/>
    <w:rsid w:val="00900058"/>
    <w:rsid w:val="00901FCC"/>
    <w:rsid w:val="00904631"/>
    <w:rsid w:val="00907E38"/>
    <w:rsid w:val="0091297A"/>
    <w:rsid w:val="00915BE3"/>
    <w:rsid w:val="00926F37"/>
    <w:rsid w:val="009321C7"/>
    <w:rsid w:val="009332DE"/>
    <w:rsid w:val="00933732"/>
    <w:rsid w:val="00935783"/>
    <w:rsid w:val="00951A00"/>
    <w:rsid w:val="00954172"/>
    <w:rsid w:val="00956236"/>
    <w:rsid w:val="009576AC"/>
    <w:rsid w:val="009662A5"/>
    <w:rsid w:val="00981843"/>
    <w:rsid w:val="00990087"/>
    <w:rsid w:val="00993D80"/>
    <w:rsid w:val="009A22B1"/>
    <w:rsid w:val="009A552A"/>
    <w:rsid w:val="009A7F15"/>
    <w:rsid w:val="009B4505"/>
    <w:rsid w:val="009C3009"/>
    <w:rsid w:val="009D16C2"/>
    <w:rsid w:val="009D2CDD"/>
    <w:rsid w:val="009D7F7E"/>
    <w:rsid w:val="009E50B3"/>
    <w:rsid w:val="009F57E1"/>
    <w:rsid w:val="00A009AA"/>
    <w:rsid w:val="00A0202F"/>
    <w:rsid w:val="00A03CAD"/>
    <w:rsid w:val="00A0580B"/>
    <w:rsid w:val="00A07058"/>
    <w:rsid w:val="00A1050F"/>
    <w:rsid w:val="00A14ECC"/>
    <w:rsid w:val="00A16238"/>
    <w:rsid w:val="00A43498"/>
    <w:rsid w:val="00A50A00"/>
    <w:rsid w:val="00A55A2E"/>
    <w:rsid w:val="00A55A5D"/>
    <w:rsid w:val="00A566F7"/>
    <w:rsid w:val="00A5716A"/>
    <w:rsid w:val="00A72809"/>
    <w:rsid w:val="00A7692D"/>
    <w:rsid w:val="00A80845"/>
    <w:rsid w:val="00A82E12"/>
    <w:rsid w:val="00A85997"/>
    <w:rsid w:val="00A9087B"/>
    <w:rsid w:val="00A9310C"/>
    <w:rsid w:val="00AA0605"/>
    <w:rsid w:val="00AA1B80"/>
    <w:rsid w:val="00AA2696"/>
    <w:rsid w:val="00AA5DFD"/>
    <w:rsid w:val="00AB3CB7"/>
    <w:rsid w:val="00AB4A11"/>
    <w:rsid w:val="00AC2D22"/>
    <w:rsid w:val="00AC47AB"/>
    <w:rsid w:val="00AC5D2A"/>
    <w:rsid w:val="00AD6107"/>
    <w:rsid w:val="00AE0AAE"/>
    <w:rsid w:val="00AE4D7F"/>
    <w:rsid w:val="00AF3B84"/>
    <w:rsid w:val="00AF5E09"/>
    <w:rsid w:val="00B01F3A"/>
    <w:rsid w:val="00B038D1"/>
    <w:rsid w:val="00B10C02"/>
    <w:rsid w:val="00B128DB"/>
    <w:rsid w:val="00B1540D"/>
    <w:rsid w:val="00B1605B"/>
    <w:rsid w:val="00B16B78"/>
    <w:rsid w:val="00B24C87"/>
    <w:rsid w:val="00B311BA"/>
    <w:rsid w:val="00B33063"/>
    <w:rsid w:val="00B35741"/>
    <w:rsid w:val="00B443EF"/>
    <w:rsid w:val="00B5102C"/>
    <w:rsid w:val="00B56A44"/>
    <w:rsid w:val="00B7074F"/>
    <w:rsid w:val="00B71AA9"/>
    <w:rsid w:val="00B8023B"/>
    <w:rsid w:val="00B82484"/>
    <w:rsid w:val="00B94631"/>
    <w:rsid w:val="00BA4271"/>
    <w:rsid w:val="00BA5E25"/>
    <w:rsid w:val="00BB0F43"/>
    <w:rsid w:val="00BB4414"/>
    <w:rsid w:val="00BB4B70"/>
    <w:rsid w:val="00BB6E48"/>
    <w:rsid w:val="00BC0800"/>
    <w:rsid w:val="00BC1EC7"/>
    <w:rsid w:val="00BC6108"/>
    <w:rsid w:val="00BD25DD"/>
    <w:rsid w:val="00BD279B"/>
    <w:rsid w:val="00BE1F6A"/>
    <w:rsid w:val="00BE2A32"/>
    <w:rsid w:val="00BE5217"/>
    <w:rsid w:val="00BE60E1"/>
    <w:rsid w:val="00BF3EBE"/>
    <w:rsid w:val="00BF5966"/>
    <w:rsid w:val="00C029EC"/>
    <w:rsid w:val="00C1315D"/>
    <w:rsid w:val="00C143D4"/>
    <w:rsid w:val="00C25765"/>
    <w:rsid w:val="00C26FD2"/>
    <w:rsid w:val="00C34AEA"/>
    <w:rsid w:val="00C36F72"/>
    <w:rsid w:val="00C44F4E"/>
    <w:rsid w:val="00C65BDD"/>
    <w:rsid w:val="00C672B1"/>
    <w:rsid w:val="00C7055F"/>
    <w:rsid w:val="00C72573"/>
    <w:rsid w:val="00C72A2F"/>
    <w:rsid w:val="00C72DCE"/>
    <w:rsid w:val="00C73C97"/>
    <w:rsid w:val="00C75C07"/>
    <w:rsid w:val="00C82405"/>
    <w:rsid w:val="00C91CEC"/>
    <w:rsid w:val="00C929A6"/>
    <w:rsid w:val="00CA489B"/>
    <w:rsid w:val="00CA66AF"/>
    <w:rsid w:val="00CA6A62"/>
    <w:rsid w:val="00CB068C"/>
    <w:rsid w:val="00CB7B21"/>
    <w:rsid w:val="00CC331C"/>
    <w:rsid w:val="00CE132B"/>
    <w:rsid w:val="00CE3119"/>
    <w:rsid w:val="00CE5AF1"/>
    <w:rsid w:val="00CF0EC0"/>
    <w:rsid w:val="00CF6DE4"/>
    <w:rsid w:val="00D013C5"/>
    <w:rsid w:val="00D0465C"/>
    <w:rsid w:val="00D10403"/>
    <w:rsid w:val="00D11F6D"/>
    <w:rsid w:val="00D209CA"/>
    <w:rsid w:val="00D274A0"/>
    <w:rsid w:val="00D30B47"/>
    <w:rsid w:val="00D33824"/>
    <w:rsid w:val="00D33B39"/>
    <w:rsid w:val="00D35BEE"/>
    <w:rsid w:val="00D42525"/>
    <w:rsid w:val="00D55A02"/>
    <w:rsid w:val="00D56A7E"/>
    <w:rsid w:val="00D663D9"/>
    <w:rsid w:val="00D7526F"/>
    <w:rsid w:val="00D80649"/>
    <w:rsid w:val="00D853E7"/>
    <w:rsid w:val="00D86A63"/>
    <w:rsid w:val="00D905C7"/>
    <w:rsid w:val="00D9187A"/>
    <w:rsid w:val="00D94998"/>
    <w:rsid w:val="00DA29DB"/>
    <w:rsid w:val="00DA4060"/>
    <w:rsid w:val="00DA5C17"/>
    <w:rsid w:val="00DB3374"/>
    <w:rsid w:val="00DB5261"/>
    <w:rsid w:val="00DB5B5A"/>
    <w:rsid w:val="00DB660D"/>
    <w:rsid w:val="00DC1264"/>
    <w:rsid w:val="00DC46D2"/>
    <w:rsid w:val="00DC5DF8"/>
    <w:rsid w:val="00DD7616"/>
    <w:rsid w:val="00DD7A13"/>
    <w:rsid w:val="00DE0BB1"/>
    <w:rsid w:val="00DE7C7C"/>
    <w:rsid w:val="00DF64F6"/>
    <w:rsid w:val="00E00AB8"/>
    <w:rsid w:val="00E00FD7"/>
    <w:rsid w:val="00E10276"/>
    <w:rsid w:val="00E30E6F"/>
    <w:rsid w:val="00E335A9"/>
    <w:rsid w:val="00E413C3"/>
    <w:rsid w:val="00E42FE6"/>
    <w:rsid w:val="00E46977"/>
    <w:rsid w:val="00E50263"/>
    <w:rsid w:val="00E5079B"/>
    <w:rsid w:val="00E5083F"/>
    <w:rsid w:val="00E558B2"/>
    <w:rsid w:val="00E608B4"/>
    <w:rsid w:val="00E87AC5"/>
    <w:rsid w:val="00E87DEF"/>
    <w:rsid w:val="00EA0810"/>
    <w:rsid w:val="00EA319E"/>
    <w:rsid w:val="00EA603F"/>
    <w:rsid w:val="00EB3213"/>
    <w:rsid w:val="00EC113E"/>
    <w:rsid w:val="00EC54D3"/>
    <w:rsid w:val="00EC6F67"/>
    <w:rsid w:val="00ED1C70"/>
    <w:rsid w:val="00ED3F48"/>
    <w:rsid w:val="00ED44FB"/>
    <w:rsid w:val="00ED65F7"/>
    <w:rsid w:val="00ED70B8"/>
    <w:rsid w:val="00ED78D6"/>
    <w:rsid w:val="00EE076B"/>
    <w:rsid w:val="00EE435D"/>
    <w:rsid w:val="00EE564D"/>
    <w:rsid w:val="00EF7DE9"/>
    <w:rsid w:val="00F02504"/>
    <w:rsid w:val="00F2257C"/>
    <w:rsid w:val="00F27DFC"/>
    <w:rsid w:val="00F315BF"/>
    <w:rsid w:val="00F34085"/>
    <w:rsid w:val="00F341C0"/>
    <w:rsid w:val="00F350E3"/>
    <w:rsid w:val="00F61E0B"/>
    <w:rsid w:val="00F6382C"/>
    <w:rsid w:val="00F669A4"/>
    <w:rsid w:val="00F7080F"/>
    <w:rsid w:val="00F87DD5"/>
    <w:rsid w:val="00F90D64"/>
    <w:rsid w:val="00F92654"/>
    <w:rsid w:val="00F95C34"/>
    <w:rsid w:val="00F95CFD"/>
    <w:rsid w:val="00FA2C59"/>
    <w:rsid w:val="00FA3D8E"/>
    <w:rsid w:val="00FA6583"/>
    <w:rsid w:val="00FA6B9D"/>
    <w:rsid w:val="00FA6D21"/>
    <w:rsid w:val="00FB53DE"/>
    <w:rsid w:val="00FB7129"/>
    <w:rsid w:val="00FC0085"/>
    <w:rsid w:val="00FC671B"/>
    <w:rsid w:val="00FD6F1F"/>
    <w:rsid w:val="00FE0D29"/>
    <w:rsid w:val="00FE18F6"/>
    <w:rsid w:val="00FE30B9"/>
    <w:rsid w:val="00FE4275"/>
    <w:rsid w:val="00FE47DC"/>
    <w:rsid w:val="00FE7797"/>
    <w:rsid w:val="00FF0D8A"/>
    <w:rsid w:val="00FF11F9"/>
    <w:rsid w:val="00FF44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3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A6A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6A62"/>
    <w:rPr>
      <w:rFonts w:ascii="Tahoma" w:hAnsi="Tahoma" w:cs="Tahoma"/>
      <w:sz w:val="16"/>
      <w:szCs w:val="16"/>
    </w:rPr>
  </w:style>
  <w:style w:type="paragraph" w:styleId="Encabezado">
    <w:name w:val="header"/>
    <w:basedOn w:val="Normal"/>
    <w:link w:val="EncabezadoCar"/>
    <w:uiPriority w:val="99"/>
    <w:unhideWhenUsed/>
    <w:rsid w:val="00CA6A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6A62"/>
  </w:style>
  <w:style w:type="paragraph" w:styleId="Piedepgina">
    <w:name w:val="footer"/>
    <w:basedOn w:val="Normal"/>
    <w:link w:val="PiedepginaCar"/>
    <w:uiPriority w:val="99"/>
    <w:unhideWhenUsed/>
    <w:rsid w:val="00CA6A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6A62"/>
  </w:style>
  <w:style w:type="paragraph" w:styleId="HTMLconformatoprevio">
    <w:name w:val="HTML Preformatted"/>
    <w:basedOn w:val="Normal"/>
    <w:link w:val="HTMLconformatoprevioCar"/>
    <w:uiPriority w:val="99"/>
    <w:semiHidden/>
    <w:unhideWhenUsed/>
    <w:rsid w:val="002C529C"/>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2C529C"/>
    <w:rPr>
      <w:rFonts w:ascii="Consolas" w:hAnsi="Consolas"/>
      <w:sz w:val="20"/>
      <w:szCs w:val="20"/>
    </w:rPr>
  </w:style>
  <w:style w:type="character" w:styleId="Hipervnculo">
    <w:name w:val="Hyperlink"/>
    <w:basedOn w:val="Fuentedeprrafopredeter"/>
    <w:uiPriority w:val="99"/>
    <w:unhideWhenUsed/>
    <w:rsid w:val="00757343"/>
    <w:rPr>
      <w:color w:val="0000FF" w:themeColor="hyperlink"/>
      <w:u w:val="single"/>
    </w:rPr>
  </w:style>
  <w:style w:type="paragraph" w:styleId="Prrafodelista">
    <w:name w:val="List Paragraph"/>
    <w:basedOn w:val="Normal"/>
    <w:uiPriority w:val="34"/>
    <w:qFormat/>
    <w:rsid w:val="000C79ED"/>
    <w:pPr>
      <w:ind w:left="720"/>
      <w:contextualSpacing/>
    </w:pPr>
  </w:style>
  <w:style w:type="paragraph" w:styleId="Epgrafe">
    <w:name w:val="caption"/>
    <w:basedOn w:val="Normal"/>
    <w:next w:val="Normal"/>
    <w:uiPriority w:val="35"/>
    <w:unhideWhenUsed/>
    <w:qFormat/>
    <w:rsid w:val="004C3106"/>
    <w:pPr>
      <w:spacing w:line="240" w:lineRule="auto"/>
    </w:pPr>
    <w:rPr>
      <w:b/>
      <w:bCs/>
      <w:color w:val="4F81BD" w:themeColor="accent1"/>
      <w:sz w:val="18"/>
      <w:szCs w:val="18"/>
    </w:rPr>
  </w:style>
  <w:style w:type="table" w:styleId="Tablaconcuadrcula">
    <w:name w:val="Table Grid"/>
    <w:basedOn w:val="Tablanormal"/>
    <w:uiPriority w:val="59"/>
    <w:rsid w:val="00A85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3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A6A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6A62"/>
    <w:rPr>
      <w:rFonts w:ascii="Tahoma" w:hAnsi="Tahoma" w:cs="Tahoma"/>
      <w:sz w:val="16"/>
      <w:szCs w:val="16"/>
    </w:rPr>
  </w:style>
  <w:style w:type="paragraph" w:styleId="Encabezado">
    <w:name w:val="header"/>
    <w:basedOn w:val="Normal"/>
    <w:link w:val="EncabezadoCar"/>
    <w:uiPriority w:val="99"/>
    <w:unhideWhenUsed/>
    <w:rsid w:val="00CA6A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6A62"/>
  </w:style>
  <w:style w:type="paragraph" w:styleId="Piedepgina">
    <w:name w:val="footer"/>
    <w:basedOn w:val="Normal"/>
    <w:link w:val="PiedepginaCar"/>
    <w:uiPriority w:val="99"/>
    <w:unhideWhenUsed/>
    <w:rsid w:val="00CA6A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6A62"/>
  </w:style>
  <w:style w:type="paragraph" w:styleId="HTMLconformatoprevio">
    <w:name w:val="HTML Preformatted"/>
    <w:basedOn w:val="Normal"/>
    <w:link w:val="HTMLconformatoprevioCar"/>
    <w:uiPriority w:val="99"/>
    <w:semiHidden/>
    <w:unhideWhenUsed/>
    <w:rsid w:val="002C529C"/>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2C529C"/>
    <w:rPr>
      <w:rFonts w:ascii="Consolas" w:hAnsi="Consolas"/>
      <w:sz w:val="20"/>
      <w:szCs w:val="20"/>
    </w:rPr>
  </w:style>
  <w:style w:type="character" w:styleId="Hipervnculo">
    <w:name w:val="Hyperlink"/>
    <w:basedOn w:val="Fuentedeprrafopredeter"/>
    <w:uiPriority w:val="99"/>
    <w:unhideWhenUsed/>
    <w:rsid w:val="00757343"/>
    <w:rPr>
      <w:color w:val="0000FF" w:themeColor="hyperlink"/>
      <w:u w:val="single"/>
    </w:rPr>
  </w:style>
  <w:style w:type="paragraph" w:styleId="Prrafodelista">
    <w:name w:val="List Paragraph"/>
    <w:basedOn w:val="Normal"/>
    <w:uiPriority w:val="34"/>
    <w:qFormat/>
    <w:rsid w:val="000C79ED"/>
    <w:pPr>
      <w:ind w:left="720"/>
      <w:contextualSpacing/>
    </w:pPr>
  </w:style>
  <w:style w:type="paragraph" w:styleId="Epgrafe">
    <w:name w:val="caption"/>
    <w:basedOn w:val="Normal"/>
    <w:next w:val="Normal"/>
    <w:uiPriority w:val="35"/>
    <w:unhideWhenUsed/>
    <w:qFormat/>
    <w:rsid w:val="004C3106"/>
    <w:pPr>
      <w:spacing w:line="240" w:lineRule="auto"/>
    </w:pPr>
    <w:rPr>
      <w:b/>
      <w:bCs/>
      <w:color w:val="4F81BD" w:themeColor="accent1"/>
      <w:sz w:val="18"/>
      <w:szCs w:val="18"/>
    </w:rPr>
  </w:style>
  <w:style w:type="table" w:styleId="Tablaconcuadrcula">
    <w:name w:val="Table Grid"/>
    <w:basedOn w:val="Tablanormal"/>
    <w:uiPriority w:val="59"/>
    <w:rsid w:val="00A85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6151">
      <w:bodyDiv w:val="1"/>
      <w:marLeft w:val="0"/>
      <w:marRight w:val="0"/>
      <w:marTop w:val="0"/>
      <w:marBottom w:val="0"/>
      <w:divBdr>
        <w:top w:val="none" w:sz="0" w:space="0" w:color="auto"/>
        <w:left w:val="none" w:sz="0" w:space="0" w:color="auto"/>
        <w:bottom w:val="none" w:sz="0" w:space="0" w:color="auto"/>
        <w:right w:val="none" w:sz="0" w:space="0" w:color="auto"/>
      </w:divBdr>
    </w:div>
    <w:div w:id="214315225">
      <w:bodyDiv w:val="1"/>
      <w:marLeft w:val="0"/>
      <w:marRight w:val="0"/>
      <w:marTop w:val="0"/>
      <w:marBottom w:val="0"/>
      <w:divBdr>
        <w:top w:val="none" w:sz="0" w:space="0" w:color="auto"/>
        <w:left w:val="none" w:sz="0" w:space="0" w:color="auto"/>
        <w:bottom w:val="none" w:sz="0" w:space="0" w:color="auto"/>
        <w:right w:val="none" w:sz="0" w:space="0" w:color="auto"/>
      </w:divBdr>
    </w:div>
    <w:div w:id="255210474">
      <w:bodyDiv w:val="1"/>
      <w:marLeft w:val="0"/>
      <w:marRight w:val="0"/>
      <w:marTop w:val="0"/>
      <w:marBottom w:val="0"/>
      <w:divBdr>
        <w:top w:val="none" w:sz="0" w:space="0" w:color="auto"/>
        <w:left w:val="none" w:sz="0" w:space="0" w:color="auto"/>
        <w:bottom w:val="none" w:sz="0" w:space="0" w:color="auto"/>
        <w:right w:val="none" w:sz="0" w:space="0" w:color="auto"/>
      </w:divBdr>
    </w:div>
    <w:div w:id="562983334">
      <w:bodyDiv w:val="1"/>
      <w:marLeft w:val="0"/>
      <w:marRight w:val="0"/>
      <w:marTop w:val="0"/>
      <w:marBottom w:val="0"/>
      <w:divBdr>
        <w:top w:val="none" w:sz="0" w:space="0" w:color="auto"/>
        <w:left w:val="none" w:sz="0" w:space="0" w:color="auto"/>
        <w:bottom w:val="none" w:sz="0" w:space="0" w:color="auto"/>
        <w:right w:val="none" w:sz="0" w:space="0" w:color="auto"/>
      </w:divBdr>
    </w:div>
    <w:div w:id="766735553">
      <w:bodyDiv w:val="1"/>
      <w:marLeft w:val="0"/>
      <w:marRight w:val="0"/>
      <w:marTop w:val="0"/>
      <w:marBottom w:val="0"/>
      <w:divBdr>
        <w:top w:val="none" w:sz="0" w:space="0" w:color="auto"/>
        <w:left w:val="none" w:sz="0" w:space="0" w:color="auto"/>
        <w:bottom w:val="none" w:sz="0" w:space="0" w:color="auto"/>
        <w:right w:val="none" w:sz="0" w:space="0" w:color="auto"/>
      </w:divBdr>
    </w:div>
    <w:div w:id="997265180">
      <w:bodyDiv w:val="1"/>
      <w:marLeft w:val="0"/>
      <w:marRight w:val="0"/>
      <w:marTop w:val="0"/>
      <w:marBottom w:val="0"/>
      <w:divBdr>
        <w:top w:val="none" w:sz="0" w:space="0" w:color="auto"/>
        <w:left w:val="none" w:sz="0" w:space="0" w:color="auto"/>
        <w:bottom w:val="none" w:sz="0" w:space="0" w:color="auto"/>
        <w:right w:val="none" w:sz="0" w:space="0" w:color="auto"/>
      </w:divBdr>
    </w:div>
    <w:div w:id="1014117239">
      <w:bodyDiv w:val="1"/>
      <w:marLeft w:val="0"/>
      <w:marRight w:val="0"/>
      <w:marTop w:val="0"/>
      <w:marBottom w:val="0"/>
      <w:divBdr>
        <w:top w:val="none" w:sz="0" w:space="0" w:color="auto"/>
        <w:left w:val="none" w:sz="0" w:space="0" w:color="auto"/>
        <w:bottom w:val="none" w:sz="0" w:space="0" w:color="auto"/>
        <w:right w:val="none" w:sz="0" w:space="0" w:color="auto"/>
      </w:divBdr>
    </w:div>
    <w:div w:id="1232732168">
      <w:bodyDiv w:val="1"/>
      <w:marLeft w:val="0"/>
      <w:marRight w:val="0"/>
      <w:marTop w:val="0"/>
      <w:marBottom w:val="0"/>
      <w:divBdr>
        <w:top w:val="none" w:sz="0" w:space="0" w:color="auto"/>
        <w:left w:val="none" w:sz="0" w:space="0" w:color="auto"/>
        <w:bottom w:val="none" w:sz="0" w:space="0" w:color="auto"/>
        <w:right w:val="none" w:sz="0" w:space="0" w:color="auto"/>
      </w:divBdr>
    </w:div>
    <w:div w:id="1445953183">
      <w:bodyDiv w:val="1"/>
      <w:marLeft w:val="0"/>
      <w:marRight w:val="0"/>
      <w:marTop w:val="0"/>
      <w:marBottom w:val="0"/>
      <w:divBdr>
        <w:top w:val="none" w:sz="0" w:space="0" w:color="auto"/>
        <w:left w:val="none" w:sz="0" w:space="0" w:color="auto"/>
        <w:bottom w:val="none" w:sz="0" w:space="0" w:color="auto"/>
        <w:right w:val="none" w:sz="0" w:space="0" w:color="auto"/>
      </w:divBdr>
    </w:div>
    <w:div w:id="1631591578">
      <w:bodyDiv w:val="1"/>
      <w:marLeft w:val="0"/>
      <w:marRight w:val="0"/>
      <w:marTop w:val="0"/>
      <w:marBottom w:val="0"/>
      <w:divBdr>
        <w:top w:val="none" w:sz="0" w:space="0" w:color="auto"/>
        <w:left w:val="none" w:sz="0" w:space="0" w:color="auto"/>
        <w:bottom w:val="none" w:sz="0" w:space="0" w:color="auto"/>
        <w:right w:val="none" w:sz="0" w:space="0" w:color="auto"/>
      </w:divBdr>
    </w:div>
    <w:div w:id="1687252501">
      <w:bodyDiv w:val="1"/>
      <w:marLeft w:val="0"/>
      <w:marRight w:val="0"/>
      <w:marTop w:val="0"/>
      <w:marBottom w:val="0"/>
      <w:divBdr>
        <w:top w:val="none" w:sz="0" w:space="0" w:color="auto"/>
        <w:left w:val="none" w:sz="0" w:space="0" w:color="auto"/>
        <w:bottom w:val="none" w:sz="0" w:space="0" w:color="auto"/>
        <w:right w:val="none" w:sz="0" w:space="0" w:color="auto"/>
      </w:divBdr>
    </w:div>
    <w:div w:id="193200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12602-017-9354-y" TargetMode="External"/><Relationship Id="rId21" Type="http://schemas.openxmlformats.org/officeDocument/2006/relationships/hyperlink" Target="http://www.intinss.com/index.php/blog2/27-uso-de-probioticos-en-los-deportistas" TargetMode="External"/><Relationship Id="rId42" Type="http://schemas.openxmlformats.org/officeDocument/2006/relationships/hyperlink" Target="https://www.ncbi.nlm.nih.gov/pubmed/24150782" TargetMode="External"/><Relationship Id="rId47" Type="http://schemas.openxmlformats.org/officeDocument/2006/relationships/hyperlink" Target="http://dlfsport.com/probioticos-mejor-rendimiento-deportes-resistencia" TargetMode="External"/><Relationship Id="rId63" Type="http://schemas.openxmlformats.org/officeDocument/2006/relationships/hyperlink" Target="https://academic.oup.com/cid/article/60/suppl_2/S129/379230"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www.ncbi.nlm.nih.gov/pubmed/?term=Clancy%20RL%5BAuthor%5D&amp;cauthor=true&amp;cauthor_uid=16556792" TargetMode="External"/><Relationship Id="rId11" Type="http://schemas.openxmlformats.org/officeDocument/2006/relationships/hyperlink" Target="http://creativecommons.org/licenses/by-nc-nd/3.0/es/deed.ca" TargetMode="External"/><Relationship Id="rId24" Type="http://schemas.openxmlformats.org/officeDocument/2006/relationships/hyperlink" Target="http://www.mdpi.com/2072-6643/10/3/337" TargetMode="External"/><Relationship Id="rId32" Type="http://schemas.openxmlformats.org/officeDocument/2006/relationships/hyperlink" Target="https://www.ncbi.nlm.nih.gov/pubmed/?term=Callister%20R%5BAuthor%5D&amp;cauthor=true&amp;cauthor_uid=16556792" TargetMode="External"/><Relationship Id="rId37" Type="http://schemas.openxmlformats.org/officeDocument/2006/relationships/hyperlink" Target="https://www.ncbi.nlm.nih.gov/pubmed/?term=Fricker%20P%5BAuthor%5D&amp;cauthor=true&amp;cauthor_uid=16556792" TargetMode="External"/><Relationship Id="rId40" Type="http://schemas.openxmlformats.org/officeDocument/2006/relationships/hyperlink" Target="https://www.ncbi.nlm.nih.gov/pubmed/22442192" TargetMode="External"/><Relationship Id="rId45" Type="http://schemas.openxmlformats.org/officeDocument/2006/relationships/hyperlink" Target="https://edisciplinas.usp.br/pluginfile.php/1774895/mod_resource/content/1/b_348_Probioticos_y_normativa_europea.pdf" TargetMode="External"/><Relationship Id="rId53" Type="http://schemas.openxmlformats.org/officeDocument/2006/relationships/hyperlink" Target="https://www.ncbi.nlm.nih.gov/pubmed/20447323" TargetMode="External"/><Relationship Id="rId58" Type="http://schemas.openxmlformats.org/officeDocument/2006/relationships/hyperlink" Target="https://experts.illinois.edu/en/publications/immunoglobulin-a-coating-identifies-colitogenic-bacteria-in-infla" TargetMode="External"/><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mdpi.com/2072-6643/8/4/205/htm" TargetMode="External"/><Relationship Id="rId19" Type="http://schemas.openxmlformats.org/officeDocument/2006/relationships/image" Target="media/image4.png"/><Relationship Id="rId14" Type="http://schemas.openxmlformats.org/officeDocument/2006/relationships/diagramQuickStyle" Target="diagrams/quickStyle1.xml"/><Relationship Id="rId22" Type="http://schemas.openxmlformats.org/officeDocument/2006/relationships/hyperlink" Target="https://www.sciencedirect.com/science/article/pii/S2095254616300163" TargetMode="External"/><Relationship Id="rId27" Type="http://schemas.openxmlformats.org/officeDocument/2006/relationships/hyperlink" Target="https://www.ncbi.nlm.nih.gov/pubmed/19957873" TargetMode="External"/><Relationship Id="rId30" Type="http://schemas.openxmlformats.org/officeDocument/2006/relationships/hyperlink" Target="https://www.ncbi.nlm.nih.gov/pubmed/?term=Gleeson%20M%5BAuthor%5D&amp;cauthor=true&amp;cauthor_uid=16556792" TargetMode="External"/><Relationship Id="rId35" Type="http://schemas.openxmlformats.org/officeDocument/2006/relationships/hyperlink" Target="https://www.ncbi.nlm.nih.gov/pubmed/?term=Pang%20G%5BAuthor%5D&amp;cauthor=true&amp;cauthor_uid=16556792" TargetMode="External"/><Relationship Id="rId43" Type="http://schemas.openxmlformats.org/officeDocument/2006/relationships/hyperlink" Target="https://pdfs.semanticscholar.org/f965/a14f136f76ffeb112148e3a72d1c94257f41.pdf" TargetMode="External"/><Relationship Id="rId48" Type="http://schemas.openxmlformats.org/officeDocument/2006/relationships/hyperlink" Target="https://peerj.com/articles/2276/" TargetMode="External"/><Relationship Id="rId56" Type="http://schemas.openxmlformats.org/officeDocument/2006/relationships/hyperlink" Target="http://deportemultidisciplinar.com/ejercicio-fisico-y-microbiota-intestinal/" TargetMode="External"/><Relationship Id="rId64" Type="http://schemas.openxmlformats.org/officeDocument/2006/relationships/hyperlink" Target="https://www.ncbi.nlm.nih.gov/pubmed/15220671"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ncbi.nlm.nih.gov/pubmed/26428277"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hyperlink" Target="https://www.ffhdj.com/index.php/BioactiveCompounds/article/view/443" TargetMode="External"/><Relationship Id="rId33" Type="http://schemas.openxmlformats.org/officeDocument/2006/relationships/hyperlink" Target="https://www.ncbi.nlm.nih.gov/pubmed/?term=Dorrington%20M%5BAuthor%5D&amp;cauthor=true&amp;cauthor_uid=16556792" TargetMode="External"/><Relationship Id="rId38" Type="http://schemas.openxmlformats.org/officeDocument/2006/relationships/hyperlink" Target="https://www.ncbi.nlm.nih.gov/pubmed/?term=Henriksson%20A%5BAuthor%5D&amp;cauthor=true&amp;cauthor_uid=16556792" TargetMode="External"/><Relationship Id="rId46" Type="http://schemas.openxmlformats.org/officeDocument/2006/relationships/hyperlink" Target="https://doi.org/10.1155/2017/3831972" TargetMode="External"/><Relationship Id="rId59" Type="http://schemas.openxmlformats.org/officeDocument/2006/relationships/hyperlink" Target="https://dialnet.unirioja.es/servlet/articulo?codigo=5963359" TargetMode="External"/><Relationship Id="rId67" Type="http://schemas.openxmlformats.org/officeDocument/2006/relationships/footer" Target="footer1.xml"/><Relationship Id="rId20" Type="http://schemas.openxmlformats.org/officeDocument/2006/relationships/hyperlink" Target="http://www.sepyp.es/pdf/diario_congresos_2015_2016.pdf" TargetMode="External"/><Relationship Id="rId41" Type="http://schemas.openxmlformats.org/officeDocument/2006/relationships/hyperlink" Target="https://www.ncbi.nlm.nih.gov/pubmed/24150782" TargetMode="External"/><Relationship Id="rId54" Type="http://schemas.openxmlformats.org/officeDocument/2006/relationships/hyperlink" Target="https://www.ncbi.nlm.nih.gov/pmc/articles/PMC5084029/" TargetMode="External"/><Relationship Id="rId62" Type="http://schemas.openxmlformats.org/officeDocument/2006/relationships/hyperlink" Target="https://jissn.biomedcentral.com/articles/10.1186/s12970-016-0155-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www.fao.org/3/a-a0512s.pdf" TargetMode="External"/><Relationship Id="rId28" Type="http://schemas.openxmlformats.org/officeDocument/2006/relationships/hyperlink" Target="https://www.ncbi.nlm.nih.gov/pubmed/19957873" TargetMode="External"/><Relationship Id="rId36" Type="http://schemas.openxmlformats.org/officeDocument/2006/relationships/hyperlink" Target="https://www.ncbi.nlm.nih.gov/pubmed/?term=Pyne%20D%5BAuthor%5D&amp;cauthor=true&amp;cauthor_uid=16556792" TargetMode="External"/><Relationship Id="rId49" Type="http://schemas.openxmlformats.org/officeDocument/2006/relationships/hyperlink" Target="https://doi.org/10.1186/1550-2783-11-S1-P38" TargetMode="External"/><Relationship Id="rId57" Type="http://schemas.openxmlformats.org/officeDocument/2006/relationships/hyperlink" Target="https://doi.org/10.1371/journal.pone.0171352" TargetMode="External"/><Relationship Id="rId10" Type="http://schemas.openxmlformats.org/officeDocument/2006/relationships/image" Target="media/image1.png"/><Relationship Id="rId31" Type="http://schemas.openxmlformats.org/officeDocument/2006/relationships/hyperlink" Target="https://www.ncbi.nlm.nih.gov/pubmed/?term=Cox%20A%5BAuthor%5D&amp;cauthor=true&amp;cauthor_uid=16556792" TargetMode="External"/><Relationship Id="rId44" Type="http://schemas.openxmlformats.org/officeDocument/2006/relationships/hyperlink" Target="http://www.ufrgs.br/alimentus/disciplinas/tecnologia-de-alimentos-especiais/alimentos-funcionais/funcionais_consenso_europeu.pdf" TargetMode="External"/><Relationship Id="rId52" Type="http://schemas.openxmlformats.org/officeDocument/2006/relationships/hyperlink" Target="https://doi.org/10.1371/journal.pone.0189141" TargetMode="External"/><Relationship Id="rId60" Type="http://schemas.openxmlformats.org/officeDocument/2006/relationships/hyperlink" Target="https://cellandbioscience.biomedcentral.com/articles/10.1186/2045-3701-4-19" TargetMode="External"/><Relationship Id="rId65" Type="http://schemas.openxmlformats.org/officeDocument/2006/relationships/hyperlink" Target="http://scielo.isciii.es/pdf/renhyd/v19n3/revision.pdf" TargetMode="External"/><Relationship Id="rId4" Type="http://schemas.microsoft.com/office/2007/relationships/stylesWithEffects" Target="stylesWithEffects.xml"/><Relationship Id="rId9" Type="http://schemas.openxmlformats.org/officeDocument/2006/relationships/hyperlink" Target="http://creativecommons.org/licenses/by-nc-nd/3.0/es/" TargetMode="External"/><Relationship Id="rId13" Type="http://schemas.openxmlformats.org/officeDocument/2006/relationships/diagramLayout" Target="diagrams/layout1.xml"/><Relationship Id="rId18" Type="http://schemas.openxmlformats.org/officeDocument/2006/relationships/image" Target="media/image3.emf"/><Relationship Id="rId39" Type="http://schemas.openxmlformats.org/officeDocument/2006/relationships/hyperlink" Target="https://www.ncbi.nlm.nih.gov/pmc/articles/PMC2577537/" TargetMode="External"/><Relationship Id="rId34" Type="http://schemas.openxmlformats.org/officeDocument/2006/relationships/hyperlink" Target="https://www.ncbi.nlm.nih.gov/pubmed/?term=D%27Este%20C%5BAuthor%5D&amp;cauthor=true&amp;cauthor_uid=16556792" TargetMode="External"/><Relationship Id="rId50" Type="http://schemas.openxmlformats.org/officeDocument/2006/relationships/hyperlink" Target="https://www.ncbi.nlm.nih.gov/pubmed/20600016" TargetMode="External"/><Relationship Id="rId55" Type="http://schemas.openxmlformats.org/officeDocument/2006/relationships/hyperlink" Target="http://www.elsevier.es/es-revista-revista-espanola-reumatologia-29-articulo-fisiopatologia-ciclooxigenasa-1-ciclooxigenasa-2-854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3A3EEF-1FC1-43E4-A4AA-63D27A7AC204}"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s-ES"/>
        </a:p>
      </dgm:t>
    </dgm:pt>
    <dgm:pt modelId="{4982F0B2-4262-4618-8D7A-BF329DEAD7EE}">
      <dgm:prSet phldrT="[Texto]"/>
      <dgm:spPr/>
      <dgm:t>
        <a:bodyPr/>
        <a:lstStyle/>
        <a:p>
          <a:r>
            <a:rPr lang="es-ES" b="1">
              <a:latin typeface="Arial" pitchFamily="34" charset="0"/>
              <a:cs typeface="Arial" pitchFamily="34" charset="0"/>
            </a:rPr>
            <a:t>Total d'articles consultats </a:t>
          </a:r>
        </a:p>
        <a:p>
          <a:r>
            <a:rPr lang="es-ES" b="1">
              <a:latin typeface="Arial" pitchFamily="34" charset="0"/>
              <a:cs typeface="Arial" pitchFamily="34" charset="0"/>
            </a:rPr>
            <a:t>43</a:t>
          </a:r>
        </a:p>
      </dgm:t>
    </dgm:pt>
    <dgm:pt modelId="{69FFE6E9-57C6-4448-B0E7-09929BAE9A4D}" type="parTrans" cxnId="{C133614C-0599-4FD3-9ED0-9A8446099C8F}">
      <dgm:prSet/>
      <dgm:spPr/>
      <dgm:t>
        <a:bodyPr/>
        <a:lstStyle/>
        <a:p>
          <a:endParaRPr lang="es-ES"/>
        </a:p>
      </dgm:t>
    </dgm:pt>
    <dgm:pt modelId="{A7CF22B4-31E2-41CB-9948-3DEAD6C6111D}" type="sibTrans" cxnId="{C133614C-0599-4FD3-9ED0-9A8446099C8F}">
      <dgm:prSet/>
      <dgm:spPr/>
      <dgm:t>
        <a:bodyPr/>
        <a:lstStyle/>
        <a:p>
          <a:endParaRPr lang="es-ES"/>
        </a:p>
      </dgm:t>
    </dgm:pt>
    <dgm:pt modelId="{432D5A5A-C4A7-4B36-9A52-F3BE5E704B02}">
      <dgm:prSet phldrT="[Texto]"/>
      <dgm:spPr/>
      <dgm:t>
        <a:bodyPr/>
        <a:lstStyle/>
        <a:p>
          <a:r>
            <a:rPr lang="es-ES" b="1">
              <a:latin typeface="Arial" pitchFamily="34" charset="0"/>
              <a:cs typeface="Arial" pitchFamily="34" charset="0"/>
            </a:rPr>
            <a:t>Estudis experimentals controlats i aleatoris</a:t>
          </a:r>
        </a:p>
        <a:p>
          <a:r>
            <a:rPr lang="es-ES" b="1">
              <a:latin typeface="Arial" pitchFamily="34" charset="0"/>
              <a:cs typeface="Arial" pitchFamily="34" charset="0"/>
            </a:rPr>
            <a:t> 19</a:t>
          </a:r>
        </a:p>
      </dgm:t>
    </dgm:pt>
    <dgm:pt modelId="{D5509C50-D73A-4C75-9316-8DC746B0009B}" type="parTrans" cxnId="{9BB23ACC-F1A3-42FB-BAF0-7E77153CF5FB}">
      <dgm:prSet/>
      <dgm:spPr/>
      <dgm:t>
        <a:bodyPr/>
        <a:lstStyle/>
        <a:p>
          <a:endParaRPr lang="es-ES"/>
        </a:p>
      </dgm:t>
    </dgm:pt>
    <dgm:pt modelId="{E53A1EF9-DD63-4E3D-BB91-8A8FC41B7AEB}" type="sibTrans" cxnId="{9BB23ACC-F1A3-42FB-BAF0-7E77153CF5FB}">
      <dgm:prSet/>
      <dgm:spPr/>
      <dgm:t>
        <a:bodyPr/>
        <a:lstStyle/>
        <a:p>
          <a:endParaRPr lang="es-ES"/>
        </a:p>
      </dgm:t>
    </dgm:pt>
    <dgm:pt modelId="{9294AC4D-2DBC-49A1-A1D4-23DD6ACFDD3D}">
      <dgm:prSet phldrT="[Texto]"/>
      <dgm:spPr/>
      <dgm:t>
        <a:bodyPr/>
        <a:lstStyle/>
        <a:p>
          <a:r>
            <a:rPr lang="es-ES" b="1">
              <a:latin typeface="Arial" pitchFamily="34" charset="0"/>
              <a:cs typeface="Arial" pitchFamily="34" charset="0"/>
            </a:rPr>
            <a:t>Estudis en humans </a:t>
          </a:r>
        </a:p>
        <a:p>
          <a:r>
            <a:rPr lang="es-ES" b="1">
              <a:latin typeface="Arial" pitchFamily="34" charset="0"/>
              <a:cs typeface="Arial" pitchFamily="34" charset="0"/>
            </a:rPr>
            <a:t>17</a:t>
          </a:r>
        </a:p>
      </dgm:t>
    </dgm:pt>
    <dgm:pt modelId="{82EADE7D-6380-44C0-8691-08E638B2884B}" type="parTrans" cxnId="{28B626E9-6A74-4214-ADCE-BEE4D41CC4A4}">
      <dgm:prSet/>
      <dgm:spPr/>
      <dgm:t>
        <a:bodyPr/>
        <a:lstStyle/>
        <a:p>
          <a:endParaRPr lang="es-ES"/>
        </a:p>
      </dgm:t>
    </dgm:pt>
    <dgm:pt modelId="{C4EB7029-ECA3-4BF3-964B-8B14F1314FD8}" type="sibTrans" cxnId="{28B626E9-6A74-4214-ADCE-BEE4D41CC4A4}">
      <dgm:prSet/>
      <dgm:spPr/>
      <dgm:t>
        <a:bodyPr/>
        <a:lstStyle/>
        <a:p>
          <a:endParaRPr lang="es-ES"/>
        </a:p>
      </dgm:t>
    </dgm:pt>
    <dgm:pt modelId="{BEB359F2-7224-42E5-A637-BA36480B7B05}">
      <dgm:prSet phldrT="[Texto]"/>
      <dgm:spPr/>
      <dgm:t>
        <a:bodyPr/>
        <a:lstStyle/>
        <a:p>
          <a:pPr algn="ctr"/>
          <a:r>
            <a:rPr lang="es-ES" b="1">
              <a:latin typeface="Arial" pitchFamily="34" charset="0"/>
              <a:cs typeface="Arial" pitchFamily="34" charset="0"/>
            </a:rPr>
            <a:t>Estudis en animals</a:t>
          </a:r>
        </a:p>
        <a:p>
          <a:pPr algn="ctr"/>
          <a:r>
            <a:rPr lang="es-ES" b="1">
              <a:latin typeface="Arial" pitchFamily="34" charset="0"/>
              <a:cs typeface="Arial" pitchFamily="34" charset="0"/>
            </a:rPr>
            <a:t> 2</a:t>
          </a:r>
        </a:p>
      </dgm:t>
    </dgm:pt>
    <dgm:pt modelId="{4A3B3687-8EA3-4D4B-885B-3DA747E64072}" type="parTrans" cxnId="{3553E198-F6ED-4FFE-9462-206835F73DE8}">
      <dgm:prSet/>
      <dgm:spPr/>
      <dgm:t>
        <a:bodyPr/>
        <a:lstStyle/>
        <a:p>
          <a:endParaRPr lang="es-ES"/>
        </a:p>
      </dgm:t>
    </dgm:pt>
    <dgm:pt modelId="{B70812A9-399A-4439-90EB-1D1C7B66C286}" type="sibTrans" cxnId="{3553E198-F6ED-4FFE-9462-206835F73DE8}">
      <dgm:prSet/>
      <dgm:spPr/>
      <dgm:t>
        <a:bodyPr/>
        <a:lstStyle/>
        <a:p>
          <a:endParaRPr lang="es-ES"/>
        </a:p>
      </dgm:t>
    </dgm:pt>
    <dgm:pt modelId="{E4605AED-E140-406D-8E79-7ED1022B9139}">
      <dgm:prSet phldrT="[Texto]"/>
      <dgm:spPr/>
      <dgm:t>
        <a:bodyPr/>
        <a:lstStyle/>
        <a:p>
          <a:r>
            <a:rPr lang="es-ES" b="1">
              <a:latin typeface="Arial" pitchFamily="34" charset="0"/>
              <a:cs typeface="Arial" pitchFamily="34" charset="0"/>
            </a:rPr>
            <a:t>Comentaris generals i revisions </a:t>
          </a:r>
        </a:p>
        <a:p>
          <a:r>
            <a:rPr lang="es-ES" b="1">
              <a:latin typeface="Arial" pitchFamily="34" charset="0"/>
              <a:cs typeface="Arial" pitchFamily="34" charset="0"/>
            </a:rPr>
            <a:t>24</a:t>
          </a:r>
        </a:p>
      </dgm:t>
    </dgm:pt>
    <dgm:pt modelId="{68ECB670-F1B5-4056-8787-C494854A15C2}" type="parTrans" cxnId="{8B97C58A-71A7-46A1-AAEB-7D49366DF85F}">
      <dgm:prSet/>
      <dgm:spPr/>
      <dgm:t>
        <a:bodyPr/>
        <a:lstStyle/>
        <a:p>
          <a:endParaRPr lang="es-ES"/>
        </a:p>
      </dgm:t>
    </dgm:pt>
    <dgm:pt modelId="{13A83B84-722D-48CF-B7F0-6BCCE464E640}" type="sibTrans" cxnId="{8B97C58A-71A7-46A1-AAEB-7D49366DF85F}">
      <dgm:prSet/>
      <dgm:spPr/>
      <dgm:t>
        <a:bodyPr/>
        <a:lstStyle/>
        <a:p>
          <a:endParaRPr lang="es-ES"/>
        </a:p>
      </dgm:t>
    </dgm:pt>
    <dgm:pt modelId="{29A2109D-90C1-42CE-8317-58D7F554D381}" type="pres">
      <dgm:prSet presAssocID="{943A3EEF-1FC1-43E4-A4AA-63D27A7AC204}" presName="hierChild1" presStyleCnt="0">
        <dgm:presLayoutVars>
          <dgm:orgChart val="1"/>
          <dgm:chPref val="1"/>
          <dgm:dir/>
          <dgm:animOne val="branch"/>
          <dgm:animLvl val="lvl"/>
          <dgm:resizeHandles/>
        </dgm:presLayoutVars>
      </dgm:prSet>
      <dgm:spPr/>
      <dgm:t>
        <a:bodyPr/>
        <a:lstStyle/>
        <a:p>
          <a:endParaRPr lang="es-ES"/>
        </a:p>
      </dgm:t>
    </dgm:pt>
    <dgm:pt modelId="{F39A8055-FFF9-452F-BB18-88C195141D93}" type="pres">
      <dgm:prSet presAssocID="{4982F0B2-4262-4618-8D7A-BF329DEAD7EE}" presName="hierRoot1" presStyleCnt="0">
        <dgm:presLayoutVars>
          <dgm:hierBranch val="init"/>
        </dgm:presLayoutVars>
      </dgm:prSet>
      <dgm:spPr/>
    </dgm:pt>
    <dgm:pt modelId="{060D616E-C6DF-41D9-9508-0D629B5EAEC2}" type="pres">
      <dgm:prSet presAssocID="{4982F0B2-4262-4618-8D7A-BF329DEAD7EE}" presName="rootComposite1" presStyleCnt="0"/>
      <dgm:spPr/>
    </dgm:pt>
    <dgm:pt modelId="{2B86EC6F-C2AF-421F-8E27-A2717D867CAB}" type="pres">
      <dgm:prSet presAssocID="{4982F0B2-4262-4618-8D7A-BF329DEAD7EE}" presName="rootText1" presStyleLbl="node0" presStyleIdx="0" presStyleCnt="1" custScaleY="131392">
        <dgm:presLayoutVars>
          <dgm:chPref val="3"/>
        </dgm:presLayoutVars>
      </dgm:prSet>
      <dgm:spPr/>
      <dgm:t>
        <a:bodyPr/>
        <a:lstStyle/>
        <a:p>
          <a:endParaRPr lang="es-ES"/>
        </a:p>
      </dgm:t>
    </dgm:pt>
    <dgm:pt modelId="{6CA6D5C7-BA63-4E1F-8F79-0AF2CB00F51B}" type="pres">
      <dgm:prSet presAssocID="{4982F0B2-4262-4618-8D7A-BF329DEAD7EE}" presName="rootConnector1" presStyleLbl="node1" presStyleIdx="0" presStyleCnt="0"/>
      <dgm:spPr/>
      <dgm:t>
        <a:bodyPr/>
        <a:lstStyle/>
        <a:p>
          <a:endParaRPr lang="es-ES"/>
        </a:p>
      </dgm:t>
    </dgm:pt>
    <dgm:pt modelId="{604F9368-D97F-4A8C-BE60-2641F4E1F150}" type="pres">
      <dgm:prSet presAssocID="{4982F0B2-4262-4618-8D7A-BF329DEAD7EE}" presName="hierChild2" presStyleCnt="0"/>
      <dgm:spPr/>
    </dgm:pt>
    <dgm:pt modelId="{17EEEA95-E752-43AB-801C-806F5873DDFB}" type="pres">
      <dgm:prSet presAssocID="{D5509C50-D73A-4C75-9316-8DC746B0009B}" presName="Name64" presStyleLbl="parChTrans1D2" presStyleIdx="0" presStyleCnt="2"/>
      <dgm:spPr/>
      <dgm:t>
        <a:bodyPr/>
        <a:lstStyle/>
        <a:p>
          <a:endParaRPr lang="es-ES"/>
        </a:p>
      </dgm:t>
    </dgm:pt>
    <dgm:pt modelId="{33692225-2924-4244-8D81-CD5B63611E05}" type="pres">
      <dgm:prSet presAssocID="{432D5A5A-C4A7-4B36-9A52-F3BE5E704B02}" presName="hierRoot2" presStyleCnt="0">
        <dgm:presLayoutVars>
          <dgm:hierBranch val="init"/>
        </dgm:presLayoutVars>
      </dgm:prSet>
      <dgm:spPr/>
    </dgm:pt>
    <dgm:pt modelId="{9BB276C5-9D1D-474A-97A3-9614920D3BCA}" type="pres">
      <dgm:prSet presAssocID="{432D5A5A-C4A7-4B36-9A52-F3BE5E704B02}" presName="rootComposite" presStyleCnt="0"/>
      <dgm:spPr/>
    </dgm:pt>
    <dgm:pt modelId="{FAD68403-5895-4EE5-A2B0-7D978C3607B3}" type="pres">
      <dgm:prSet presAssocID="{432D5A5A-C4A7-4B36-9A52-F3BE5E704B02}" presName="rootText" presStyleLbl="node2" presStyleIdx="0" presStyleCnt="2" custScaleX="109420" custScaleY="147413">
        <dgm:presLayoutVars>
          <dgm:chPref val="3"/>
        </dgm:presLayoutVars>
      </dgm:prSet>
      <dgm:spPr/>
      <dgm:t>
        <a:bodyPr/>
        <a:lstStyle/>
        <a:p>
          <a:endParaRPr lang="es-ES"/>
        </a:p>
      </dgm:t>
    </dgm:pt>
    <dgm:pt modelId="{F35A3F97-FF3E-4A01-ABC6-A45B4E3F6BA9}" type="pres">
      <dgm:prSet presAssocID="{432D5A5A-C4A7-4B36-9A52-F3BE5E704B02}" presName="rootConnector" presStyleLbl="node2" presStyleIdx="0" presStyleCnt="2"/>
      <dgm:spPr/>
      <dgm:t>
        <a:bodyPr/>
        <a:lstStyle/>
        <a:p>
          <a:endParaRPr lang="es-ES"/>
        </a:p>
      </dgm:t>
    </dgm:pt>
    <dgm:pt modelId="{CA091573-2131-4ED9-9182-337D86C86D8C}" type="pres">
      <dgm:prSet presAssocID="{432D5A5A-C4A7-4B36-9A52-F3BE5E704B02}" presName="hierChild4" presStyleCnt="0"/>
      <dgm:spPr/>
    </dgm:pt>
    <dgm:pt modelId="{26204399-0897-4BBF-AB5F-63847D10E516}" type="pres">
      <dgm:prSet presAssocID="{82EADE7D-6380-44C0-8691-08E638B2884B}" presName="Name64" presStyleLbl="parChTrans1D3" presStyleIdx="0" presStyleCnt="2"/>
      <dgm:spPr/>
      <dgm:t>
        <a:bodyPr/>
        <a:lstStyle/>
        <a:p>
          <a:endParaRPr lang="es-ES"/>
        </a:p>
      </dgm:t>
    </dgm:pt>
    <dgm:pt modelId="{68D1442D-41BC-4B9E-B37B-9E486E6D3811}" type="pres">
      <dgm:prSet presAssocID="{9294AC4D-2DBC-49A1-A1D4-23DD6ACFDD3D}" presName="hierRoot2" presStyleCnt="0">
        <dgm:presLayoutVars>
          <dgm:hierBranch val="init"/>
        </dgm:presLayoutVars>
      </dgm:prSet>
      <dgm:spPr/>
    </dgm:pt>
    <dgm:pt modelId="{11B4C7D0-29DB-49AB-A6E2-7ED06660A2D4}" type="pres">
      <dgm:prSet presAssocID="{9294AC4D-2DBC-49A1-A1D4-23DD6ACFDD3D}" presName="rootComposite" presStyleCnt="0"/>
      <dgm:spPr/>
    </dgm:pt>
    <dgm:pt modelId="{CF06311F-9500-4A8E-8A49-C6FF120A4578}" type="pres">
      <dgm:prSet presAssocID="{9294AC4D-2DBC-49A1-A1D4-23DD6ACFDD3D}" presName="rootText" presStyleLbl="node3" presStyleIdx="0" presStyleCnt="2">
        <dgm:presLayoutVars>
          <dgm:chPref val="3"/>
        </dgm:presLayoutVars>
      </dgm:prSet>
      <dgm:spPr/>
      <dgm:t>
        <a:bodyPr/>
        <a:lstStyle/>
        <a:p>
          <a:endParaRPr lang="es-ES"/>
        </a:p>
      </dgm:t>
    </dgm:pt>
    <dgm:pt modelId="{D654D78A-7928-4451-9FAF-B6284726D5A6}" type="pres">
      <dgm:prSet presAssocID="{9294AC4D-2DBC-49A1-A1D4-23DD6ACFDD3D}" presName="rootConnector" presStyleLbl="node3" presStyleIdx="0" presStyleCnt="2"/>
      <dgm:spPr/>
      <dgm:t>
        <a:bodyPr/>
        <a:lstStyle/>
        <a:p>
          <a:endParaRPr lang="es-ES"/>
        </a:p>
      </dgm:t>
    </dgm:pt>
    <dgm:pt modelId="{2C2619D6-34D3-4D0A-B2F4-3A3A532A6DE9}" type="pres">
      <dgm:prSet presAssocID="{9294AC4D-2DBC-49A1-A1D4-23DD6ACFDD3D}" presName="hierChild4" presStyleCnt="0"/>
      <dgm:spPr/>
    </dgm:pt>
    <dgm:pt modelId="{EA780E75-585F-46AB-96F6-BA5D0BF882CE}" type="pres">
      <dgm:prSet presAssocID="{9294AC4D-2DBC-49A1-A1D4-23DD6ACFDD3D}" presName="hierChild5" presStyleCnt="0"/>
      <dgm:spPr/>
    </dgm:pt>
    <dgm:pt modelId="{41AA8D8D-8D09-4ECE-A30B-89CCDF041F76}" type="pres">
      <dgm:prSet presAssocID="{4A3B3687-8EA3-4D4B-885B-3DA747E64072}" presName="Name64" presStyleLbl="parChTrans1D3" presStyleIdx="1" presStyleCnt="2"/>
      <dgm:spPr/>
      <dgm:t>
        <a:bodyPr/>
        <a:lstStyle/>
        <a:p>
          <a:endParaRPr lang="es-ES"/>
        </a:p>
      </dgm:t>
    </dgm:pt>
    <dgm:pt modelId="{9839A1EB-B537-44F9-BC7D-715DF9F587DA}" type="pres">
      <dgm:prSet presAssocID="{BEB359F2-7224-42E5-A637-BA36480B7B05}" presName="hierRoot2" presStyleCnt="0">
        <dgm:presLayoutVars>
          <dgm:hierBranch val="init"/>
        </dgm:presLayoutVars>
      </dgm:prSet>
      <dgm:spPr/>
    </dgm:pt>
    <dgm:pt modelId="{9C1ECB11-5A0D-499D-BFDB-8BE8423721CB}" type="pres">
      <dgm:prSet presAssocID="{BEB359F2-7224-42E5-A637-BA36480B7B05}" presName="rootComposite" presStyleCnt="0"/>
      <dgm:spPr/>
    </dgm:pt>
    <dgm:pt modelId="{6B5C520B-4C8F-4B08-9424-C19F1BBFC195}" type="pres">
      <dgm:prSet presAssocID="{BEB359F2-7224-42E5-A637-BA36480B7B05}" presName="rootText" presStyleLbl="node3" presStyleIdx="1" presStyleCnt="2">
        <dgm:presLayoutVars>
          <dgm:chPref val="3"/>
        </dgm:presLayoutVars>
      </dgm:prSet>
      <dgm:spPr/>
      <dgm:t>
        <a:bodyPr/>
        <a:lstStyle/>
        <a:p>
          <a:endParaRPr lang="es-ES"/>
        </a:p>
      </dgm:t>
    </dgm:pt>
    <dgm:pt modelId="{AA0BB798-487C-42AF-9C40-1592BB50D0E8}" type="pres">
      <dgm:prSet presAssocID="{BEB359F2-7224-42E5-A637-BA36480B7B05}" presName="rootConnector" presStyleLbl="node3" presStyleIdx="1" presStyleCnt="2"/>
      <dgm:spPr/>
      <dgm:t>
        <a:bodyPr/>
        <a:lstStyle/>
        <a:p>
          <a:endParaRPr lang="es-ES"/>
        </a:p>
      </dgm:t>
    </dgm:pt>
    <dgm:pt modelId="{70339923-DA5E-4591-A734-C645CF2C36FF}" type="pres">
      <dgm:prSet presAssocID="{BEB359F2-7224-42E5-A637-BA36480B7B05}" presName="hierChild4" presStyleCnt="0"/>
      <dgm:spPr/>
    </dgm:pt>
    <dgm:pt modelId="{AABD00F5-7C34-4E63-AB9A-FD4AA1949012}" type="pres">
      <dgm:prSet presAssocID="{BEB359F2-7224-42E5-A637-BA36480B7B05}" presName="hierChild5" presStyleCnt="0"/>
      <dgm:spPr/>
    </dgm:pt>
    <dgm:pt modelId="{FA465F0A-01EF-4F86-9BF5-E55C3AF197F1}" type="pres">
      <dgm:prSet presAssocID="{432D5A5A-C4A7-4B36-9A52-F3BE5E704B02}" presName="hierChild5" presStyleCnt="0"/>
      <dgm:spPr/>
    </dgm:pt>
    <dgm:pt modelId="{94798AFB-F507-42D0-B315-505912563E3D}" type="pres">
      <dgm:prSet presAssocID="{68ECB670-F1B5-4056-8787-C494854A15C2}" presName="Name64" presStyleLbl="parChTrans1D2" presStyleIdx="1" presStyleCnt="2"/>
      <dgm:spPr/>
      <dgm:t>
        <a:bodyPr/>
        <a:lstStyle/>
        <a:p>
          <a:endParaRPr lang="es-ES"/>
        </a:p>
      </dgm:t>
    </dgm:pt>
    <dgm:pt modelId="{4569A328-5921-4527-A766-5E2C124766D1}" type="pres">
      <dgm:prSet presAssocID="{E4605AED-E140-406D-8E79-7ED1022B9139}" presName="hierRoot2" presStyleCnt="0">
        <dgm:presLayoutVars>
          <dgm:hierBranch val="init"/>
        </dgm:presLayoutVars>
      </dgm:prSet>
      <dgm:spPr/>
    </dgm:pt>
    <dgm:pt modelId="{892CA445-BA8F-4939-8AB3-DDA4DB8D9CFF}" type="pres">
      <dgm:prSet presAssocID="{E4605AED-E140-406D-8E79-7ED1022B9139}" presName="rootComposite" presStyleCnt="0"/>
      <dgm:spPr/>
    </dgm:pt>
    <dgm:pt modelId="{C6443B9E-DD7D-4939-A83F-72C56ABE68FF}" type="pres">
      <dgm:prSet presAssocID="{E4605AED-E140-406D-8E79-7ED1022B9139}" presName="rootText" presStyleLbl="node2" presStyleIdx="1" presStyleCnt="2" custScaleX="109241" custScaleY="131497">
        <dgm:presLayoutVars>
          <dgm:chPref val="3"/>
        </dgm:presLayoutVars>
      </dgm:prSet>
      <dgm:spPr/>
      <dgm:t>
        <a:bodyPr/>
        <a:lstStyle/>
        <a:p>
          <a:endParaRPr lang="es-ES"/>
        </a:p>
      </dgm:t>
    </dgm:pt>
    <dgm:pt modelId="{A0A4B1D8-73B5-48C2-B181-D288705EE979}" type="pres">
      <dgm:prSet presAssocID="{E4605AED-E140-406D-8E79-7ED1022B9139}" presName="rootConnector" presStyleLbl="node2" presStyleIdx="1" presStyleCnt="2"/>
      <dgm:spPr/>
      <dgm:t>
        <a:bodyPr/>
        <a:lstStyle/>
        <a:p>
          <a:endParaRPr lang="es-ES"/>
        </a:p>
      </dgm:t>
    </dgm:pt>
    <dgm:pt modelId="{10513050-E668-4CD2-8AD6-88689A4D78B9}" type="pres">
      <dgm:prSet presAssocID="{E4605AED-E140-406D-8E79-7ED1022B9139}" presName="hierChild4" presStyleCnt="0"/>
      <dgm:spPr/>
    </dgm:pt>
    <dgm:pt modelId="{22A4AC15-75BF-4ECB-B383-D625A75EBFFE}" type="pres">
      <dgm:prSet presAssocID="{E4605AED-E140-406D-8E79-7ED1022B9139}" presName="hierChild5" presStyleCnt="0"/>
      <dgm:spPr/>
    </dgm:pt>
    <dgm:pt modelId="{863451AF-9F41-402A-80E2-8E5946ECD062}" type="pres">
      <dgm:prSet presAssocID="{4982F0B2-4262-4618-8D7A-BF329DEAD7EE}" presName="hierChild3" presStyleCnt="0"/>
      <dgm:spPr/>
    </dgm:pt>
  </dgm:ptLst>
  <dgm:cxnLst>
    <dgm:cxn modelId="{BCFCEADD-811E-4EB3-92CD-AB64589180EC}" type="presOf" srcId="{82EADE7D-6380-44C0-8691-08E638B2884B}" destId="{26204399-0897-4BBF-AB5F-63847D10E516}" srcOrd="0" destOrd="0" presId="urn:microsoft.com/office/officeart/2009/3/layout/HorizontalOrganizationChart"/>
    <dgm:cxn modelId="{9BB23ACC-F1A3-42FB-BAF0-7E77153CF5FB}" srcId="{4982F0B2-4262-4618-8D7A-BF329DEAD7EE}" destId="{432D5A5A-C4A7-4B36-9A52-F3BE5E704B02}" srcOrd="0" destOrd="0" parTransId="{D5509C50-D73A-4C75-9316-8DC746B0009B}" sibTransId="{E53A1EF9-DD63-4E3D-BB91-8A8FC41B7AEB}"/>
    <dgm:cxn modelId="{1389990C-EA17-41C8-B348-6A322C7BD709}" type="presOf" srcId="{E4605AED-E140-406D-8E79-7ED1022B9139}" destId="{A0A4B1D8-73B5-48C2-B181-D288705EE979}" srcOrd="1" destOrd="0" presId="urn:microsoft.com/office/officeart/2009/3/layout/HorizontalOrganizationChart"/>
    <dgm:cxn modelId="{8B97C58A-71A7-46A1-AAEB-7D49366DF85F}" srcId="{4982F0B2-4262-4618-8D7A-BF329DEAD7EE}" destId="{E4605AED-E140-406D-8E79-7ED1022B9139}" srcOrd="1" destOrd="0" parTransId="{68ECB670-F1B5-4056-8787-C494854A15C2}" sibTransId="{13A83B84-722D-48CF-B7F0-6BCCE464E640}"/>
    <dgm:cxn modelId="{3553E198-F6ED-4FFE-9462-206835F73DE8}" srcId="{432D5A5A-C4A7-4B36-9A52-F3BE5E704B02}" destId="{BEB359F2-7224-42E5-A637-BA36480B7B05}" srcOrd="1" destOrd="0" parTransId="{4A3B3687-8EA3-4D4B-885B-3DA747E64072}" sibTransId="{B70812A9-399A-4439-90EB-1D1C7B66C286}"/>
    <dgm:cxn modelId="{B48AB7FB-6DC6-41D0-8A39-9C329FF032C2}" type="presOf" srcId="{D5509C50-D73A-4C75-9316-8DC746B0009B}" destId="{17EEEA95-E752-43AB-801C-806F5873DDFB}" srcOrd="0" destOrd="0" presId="urn:microsoft.com/office/officeart/2009/3/layout/HorizontalOrganizationChart"/>
    <dgm:cxn modelId="{68D1E154-B024-4853-85C0-812A0F52DD20}" type="presOf" srcId="{943A3EEF-1FC1-43E4-A4AA-63D27A7AC204}" destId="{29A2109D-90C1-42CE-8317-58D7F554D381}" srcOrd="0" destOrd="0" presId="urn:microsoft.com/office/officeart/2009/3/layout/HorizontalOrganizationChart"/>
    <dgm:cxn modelId="{51631130-480C-4E03-B1DC-0872FD046101}" type="presOf" srcId="{4A3B3687-8EA3-4D4B-885B-3DA747E64072}" destId="{41AA8D8D-8D09-4ECE-A30B-89CCDF041F76}" srcOrd="0" destOrd="0" presId="urn:microsoft.com/office/officeart/2009/3/layout/HorizontalOrganizationChart"/>
    <dgm:cxn modelId="{1EE366B1-CFA2-4BA7-8CD9-0F79B86A79D0}" type="presOf" srcId="{432D5A5A-C4A7-4B36-9A52-F3BE5E704B02}" destId="{FAD68403-5895-4EE5-A2B0-7D978C3607B3}" srcOrd="0" destOrd="0" presId="urn:microsoft.com/office/officeart/2009/3/layout/HorizontalOrganizationChart"/>
    <dgm:cxn modelId="{455D91E9-88F6-4033-A5D4-8700AA707034}" type="presOf" srcId="{BEB359F2-7224-42E5-A637-BA36480B7B05}" destId="{6B5C520B-4C8F-4B08-9424-C19F1BBFC195}" srcOrd="0" destOrd="0" presId="urn:microsoft.com/office/officeart/2009/3/layout/HorizontalOrganizationChart"/>
    <dgm:cxn modelId="{EB1E97C3-670F-4A19-92F7-0809D2673B3D}" type="presOf" srcId="{BEB359F2-7224-42E5-A637-BA36480B7B05}" destId="{AA0BB798-487C-42AF-9C40-1592BB50D0E8}" srcOrd="1" destOrd="0" presId="urn:microsoft.com/office/officeart/2009/3/layout/HorizontalOrganizationChart"/>
    <dgm:cxn modelId="{4A20EB1B-132E-4637-838D-FBB726FA73E1}" type="presOf" srcId="{9294AC4D-2DBC-49A1-A1D4-23DD6ACFDD3D}" destId="{CF06311F-9500-4A8E-8A49-C6FF120A4578}" srcOrd="0" destOrd="0" presId="urn:microsoft.com/office/officeart/2009/3/layout/HorizontalOrganizationChart"/>
    <dgm:cxn modelId="{9C0C3994-BC91-4443-8DD1-29C8CF3B2AEF}" type="presOf" srcId="{9294AC4D-2DBC-49A1-A1D4-23DD6ACFDD3D}" destId="{D654D78A-7928-4451-9FAF-B6284726D5A6}" srcOrd="1" destOrd="0" presId="urn:microsoft.com/office/officeart/2009/3/layout/HorizontalOrganizationChart"/>
    <dgm:cxn modelId="{1F9BF6C1-D3AF-4FBE-99C8-F9B127D51152}" type="presOf" srcId="{4982F0B2-4262-4618-8D7A-BF329DEAD7EE}" destId="{6CA6D5C7-BA63-4E1F-8F79-0AF2CB00F51B}" srcOrd="1" destOrd="0" presId="urn:microsoft.com/office/officeart/2009/3/layout/HorizontalOrganizationChart"/>
    <dgm:cxn modelId="{67014C63-3FBD-440D-9EA9-68FF95708217}" type="presOf" srcId="{4982F0B2-4262-4618-8D7A-BF329DEAD7EE}" destId="{2B86EC6F-C2AF-421F-8E27-A2717D867CAB}" srcOrd="0" destOrd="0" presId="urn:microsoft.com/office/officeart/2009/3/layout/HorizontalOrganizationChart"/>
    <dgm:cxn modelId="{C133614C-0599-4FD3-9ED0-9A8446099C8F}" srcId="{943A3EEF-1FC1-43E4-A4AA-63D27A7AC204}" destId="{4982F0B2-4262-4618-8D7A-BF329DEAD7EE}" srcOrd="0" destOrd="0" parTransId="{69FFE6E9-57C6-4448-B0E7-09929BAE9A4D}" sibTransId="{A7CF22B4-31E2-41CB-9948-3DEAD6C6111D}"/>
    <dgm:cxn modelId="{28B626E9-6A74-4214-ADCE-BEE4D41CC4A4}" srcId="{432D5A5A-C4A7-4B36-9A52-F3BE5E704B02}" destId="{9294AC4D-2DBC-49A1-A1D4-23DD6ACFDD3D}" srcOrd="0" destOrd="0" parTransId="{82EADE7D-6380-44C0-8691-08E638B2884B}" sibTransId="{C4EB7029-ECA3-4BF3-964B-8B14F1314FD8}"/>
    <dgm:cxn modelId="{0F49BC73-0469-416D-B871-5BE82CFF6AEE}" type="presOf" srcId="{E4605AED-E140-406D-8E79-7ED1022B9139}" destId="{C6443B9E-DD7D-4939-A83F-72C56ABE68FF}" srcOrd="0" destOrd="0" presId="urn:microsoft.com/office/officeart/2009/3/layout/HorizontalOrganizationChart"/>
    <dgm:cxn modelId="{8CAEF842-26AB-449B-AAE0-A6088FA8D977}" type="presOf" srcId="{68ECB670-F1B5-4056-8787-C494854A15C2}" destId="{94798AFB-F507-42D0-B315-505912563E3D}" srcOrd="0" destOrd="0" presId="urn:microsoft.com/office/officeart/2009/3/layout/HorizontalOrganizationChart"/>
    <dgm:cxn modelId="{5FEF3BAE-49F2-49D2-9C29-98049F72492A}" type="presOf" srcId="{432D5A5A-C4A7-4B36-9A52-F3BE5E704B02}" destId="{F35A3F97-FF3E-4A01-ABC6-A45B4E3F6BA9}" srcOrd="1" destOrd="0" presId="urn:microsoft.com/office/officeart/2009/3/layout/HorizontalOrganizationChart"/>
    <dgm:cxn modelId="{E97C4B08-C97E-4EE6-9F39-B94C6F7F350C}" type="presParOf" srcId="{29A2109D-90C1-42CE-8317-58D7F554D381}" destId="{F39A8055-FFF9-452F-BB18-88C195141D93}" srcOrd="0" destOrd="0" presId="urn:microsoft.com/office/officeart/2009/3/layout/HorizontalOrganizationChart"/>
    <dgm:cxn modelId="{E9142663-9DD6-46EF-81C6-DE9240C33C19}" type="presParOf" srcId="{F39A8055-FFF9-452F-BB18-88C195141D93}" destId="{060D616E-C6DF-41D9-9508-0D629B5EAEC2}" srcOrd="0" destOrd="0" presId="urn:microsoft.com/office/officeart/2009/3/layout/HorizontalOrganizationChart"/>
    <dgm:cxn modelId="{CF8488AF-DD2E-4C6E-9B9F-FDF40402928C}" type="presParOf" srcId="{060D616E-C6DF-41D9-9508-0D629B5EAEC2}" destId="{2B86EC6F-C2AF-421F-8E27-A2717D867CAB}" srcOrd="0" destOrd="0" presId="urn:microsoft.com/office/officeart/2009/3/layout/HorizontalOrganizationChart"/>
    <dgm:cxn modelId="{52C9187A-838D-4344-ACFA-57E670F72D58}" type="presParOf" srcId="{060D616E-C6DF-41D9-9508-0D629B5EAEC2}" destId="{6CA6D5C7-BA63-4E1F-8F79-0AF2CB00F51B}" srcOrd="1" destOrd="0" presId="urn:microsoft.com/office/officeart/2009/3/layout/HorizontalOrganizationChart"/>
    <dgm:cxn modelId="{8486257E-4DE6-43B8-B5F0-6A7C09463705}" type="presParOf" srcId="{F39A8055-FFF9-452F-BB18-88C195141D93}" destId="{604F9368-D97F-4A8C-BE60-2641F4E1F150}" srcOrd="1" destOrd="0" presId="urn:microsoft.com/office/officeart/2009/3/layout/HorizontalOrganizationChart"/>
    <dgm:cxn modelId="{1752973C-2971-46EF-A098-E00506DE19E1}" type="presParOf" srcId="{604F9368-D97F-4A8C-BE60-2641F4E1F150}" destId="{17EEEA95-E752-43AB-801C-806F5873DDFB}" srcOrd="0" destOrd="0" presId="urn:microsoft.com/office/officeart/2009/3/layout/HorizontalOrganizationChart"/>
    <dgm:cxn modelId="{AC8A0898-642B-48A0-B195-4D8D1F410375}" type="presParOf" srcId="{604F9368-D97F-4A8C-BE60-2641F4E1F150}" destId="{33692225-2924-4244-8D81-CD5B63611E05}" srcOrd="1" destOrd="0" presId="urn:microsoft.com/office/officeart/2009/3/layout/HorizontalOrganizationChart"/>
    <dgm:cxn modelId="{0DF803F8-C804-4725-96FA-065B128930D9}" type="presParOf" srcId="{33692225-2924-4244-8D81-CD5B63611E05}" destId="{9BB276C5-9D1D-474A-97A3-9614920D3BCA}" srcOrd="0" destOrd="0" presId="urn:microsoft.com/office/officeart/2009/3/layout/HorizontalOrganizationChart"/>
    <dgm:cxn modelId="{05EB828B-F45F-4F61-9A60-7EA263C60088}" type="presParOf" srcId="{9BB276C5-9D1D-474A-97A3-9614920D3BCA}" destId="{FAD68403-5895-4EE5-A2B0-7D978C3607B3}" srcOrd="0" destOrd="0" presId="urn:microsoft.com/office/officeart/2009/3/layout/HorizontalOrganizationChart"/>
    <dgm:cxn modelId="{F5A98FB3-D824-426B-9C02-A4BEE8892381}" type="presParOf" srcId="{9BB276C5-9D1D-474A-97A3-9614920D3BCA}" destId="{F35A3F97-FF3E-4A01-ABC6-A45B4E3F6BA9}" srcOrd="1" destOrd="0" presId="urn:microsoft.com/office/officeart/2009/3/layout/HorizontalOrganizationChart"/>
    <dgm:cxn modelId="{1F5A7ECF-D494-421B-BA2A-8461A0A4F8E2}" type="presParOf" srcId="{33692225-2924-4244-8D81-CD5B63611E05}" destId="{CA091573-2131-4ED9-9182-337D86C86D8C}" srcOrd="1" destOrd="0" presId="urn:microsoft.com/office/officeart/2009/3/layout/HorizontalOrganizationChart"/>
    <dgm:cxn modelId="{90EB7C11-5832-4FA2-8EB5-C8DF29E18DD4}" type="presParOf" srcId="{CA091573-2131-4ED9-9182-337D86C86D8C}" destId="{26204399-0897-4BBF-AB5F-63847D10E516}" srcOrd="0" destOrd="0" presId="urn:microsoft.com/office/officeart/2009/3/layout/HorizontalOrganizationChart"/>
    <dgm:cxn modelId="{73186154-5B4E-436C-BA2E-7E64B70340AC}" type="presParOf" srcId="{CA091573-2131-4ED9-9182-337D86C86D8C}" destId="{68D1442D-41BC-4B9E-B37B-9E486E6D3811}" srcOrd="1" destOrd="0" presId="urn:microsoft.com/office/officeart/2009/3/layout/HorizontalOrganizationChart"/>
    <dgm:cxn modelId="{224728A2-C80A-47B9-928F-AA6FB60295FB}" type="presParOf" srcId="{68D1442D-41BC-4B9E-B37B-9E486E6D3811}" destId="{11B4C7D0-29DB-49AB-A6E2-7ED06660A2D4}" srcOrd="0" destOrd="0" presId="urn:microsoft.com/office/officeart/2009/3/layout/HorizontalOrganizationChart"/>
    <dgm:cxn modelId="{0AB82348-78E0-4B0F-B266-2493446035E0}" type="presParOf" srcId="{11B4C7D0-29DB-49AB-A6E2-7ED06660A2D4}" destId="{CF06311F-9500-4A8E-8A49-C6FF120A4578}" srcOrd="0" destOrd="0" presId="urn:microsoft.com/office/officeart/2009/3/layout/HorizontalOrganizationChart"/>
    <dgm:cxn modelId="{F2597B71-7C22-4D53-ACAC-D7B31DF597BB}" type="presParOf" srcId="{11B4C7D0-29DB-49AB-A6E2-7ED06660A2D4}" destId="{D654D78A-7928-4451-9FAF-B6284726D5A6}" srcOrd="1" destOrd="0" presId="urn:microsoft.com/office/officeart/2009/3/layout/HorizontalOrganizationChart"/>
    <dgm:cxn modelId="{B1610EF2-AEFF-4889-A4A8-C390E3B787FC}" type="presParOf" srcId="{68D1442D-41BC-4B9E-B37B-9E486E6D3811}" destId="{2C2619D6-34D3-4D0A-B2F4-3A3A532A6DE9}" srcOrd="1" destOrd="0" presId="urn:microsoft.com/office/officeart/2009/3/layout/HorizontalOrganizationChart"/>
    <dgm:cxn modelId="{73451CAE-7ACF-4521-BC44-1529E50EBA0E}" type="presParOf" srcId="{68D1442D-41BC-4B9E-B37B-9E486E6D3811}" destId="{EA780E75-585F-46AB-96F6-BA5D0BF882CE}" srcOrd="2" destOrd="0" presId="urn:microsoft.com/office/officeart/2009/3/layout/HorizontalOrganizationChart"/>
    <dgm:cxn modelId="{2259E7E4-F136-4B56-9A3C-C43D15EB5CA3}" type="presParOf" srcId="{CA091573-2131-4ED9-9182-337D86C86D8C}" destId="{41AA8D8D-8D09-4ECE-A30B-89CCDF041F76}" srcOrd="2" destOrd="0" presId="urn:microsoft.com/office/officeart/2009/3/layout/HorizontalOrganizationChart"/>
    <dgm:cxn modelId="{09009D8A-9EA9-49FE-AB1A-52C9F68E50B1}" type="presParOf" srcId="{CA091573-2131-4ED9-9182-337D86C86D8C}" destId="{9839A1EB-B537-44F9-BC7D-715DF9F587DA}" srcOrd="3" destOrd="0" presId="urn:microsoft.com/office/officeart/2009/3/layout/HorizontalOrganizationChart"/>
    <dgm:cxn modelId="{AFDB83B1-3406-43FF-857C-989C85CB6FD9}" type="presParOf" srcId="{9839A1EB-B537-44F9-BC7D-715DF9F587DA}" destId="{9C1ECB11-5A0D-499D-BFDB-8BE8423721CB}" srcOrd="0" destOrd="0" presId="urn:microsoft.com/office/officeart/2009/3/layout/HorizontalOrganizationChart"/>
    <dgm:cxn modelId="{CD3E1EDD-100D-4B90-AB00-702410CAC30B}" type="presParOf" srcId="{9C1ECB11-5A0D-499D-BFDB-8BE8423721CB}" destId="{6B5C520B-4C8F-4B08-9424-C19F1BBFC195}" srcOrd="0" destOrd="0" presId="urn:microsoft.com/office/officeart/2009/3/layout/HorizontalOrganizationChart"/>
    <dgm:cxn modelId="{2036647E-6F23-4F60-B9C7-AD43969846B2}" type="presParOf" srcId="{9C1ECB11-5A0D-499D-BFDB-8BE8423721CB}" destId="{AA0BB798-487C-42AF-9C40-1592BB50D0E8}" srcOrd="1" destOrd="0" presId="urn:microsoft.com/office/officeart/2009/3/layout/HorizontalOrganizationChart"/>
    <dgm:cxn modelId="{FF1DEDA6-9F38-465C-B439-78516187BEF2}" type="presParOf" srcId="{9839A1EB-B537-44F9-BC7D-715DF9F587DA}" destId="{70339923-DA5E-4591-A734-C645CF2C36FF}" srcOrd="1" destOrd="0" presId="urn:microsoft.com/office/officeart/2009/3/layout/HorizontalOrganizationChart"/>
    <dgm:cxn modelId="{9D8A8A39-32B0-4E26-8637-446334D1C332}" type="presParOf" srcId="{9839A1EB-B537-44F9-BC7D-715DF9F587DA}" destId="{AABD00F5-7C34-4E63-AB9A-FD4AA1949012}" srcOrd="2" destOrd="0" presId="urn:microsoft.com/office/officeart/2009/3/layout/HorizontalOrganizationChart"/>
    <dgm:cxn modelId="{7682CC69-A338-4D59-A7B0-F9AFEECDE708}" type="presParOf" srcId="{33692225-2924-4244-8D81-CD5B63611E05}" destId="{FA465F0A-01EF-4F86-9BF5-E55C3AF197F1}" srcOrd="2" destOrd="0" presId="urn:microsoft.com/office/officeart/2009/3/layout/HorizontalOrganizationChart"/>
    <dgm:cxn modelId="{5C4AE91B-3F25-469C-B3B2-C439C115C3AC}" type="presParOf" srcId="{604F9368-D97F-4A8C-BE60-2641F4E1F150}" destId="{94798AFB-F507-42D0-B315-505912563E3D}" srcOrd="2" destOrd="0" presId="urn:microsoft.com/office/officeart/2009/3/layout/HorizontalOrganizationChart"/>
    <dgm:cxn modelId="{3A54D968-AB6B-4F2A-9C80-925068506BF1}" type="presParOf" srcId="{604F9368-D97F-4A8C-BE60-2641F4E1F150}" destId="{4569A328-5921-4527-A766-5E2C124766D1}" srcOrd="3" destOrd="0" presId="urn:microsoft.com/office/officeart/2009/3/layout/HorizontalOrganizationChart"/>
    <dgm:cxn modelId="{3FBC9343-A824-4739-8D86-674DC085FC8B}" type="presParOf" srcId="{4569A328-5921-4527-A766-5E2C124766D1}" destId="{892CA445-BA8F-4939-8AB3-DDA4DB8D9CFF}" srcOrd="0" destOrd="0" presId="urn:microsoft.com/office/officeart/2009/3/layout/HorizontalOrganizationChart"/>
    <dgm:cxn modelId="{67403EB8-6A68-497C-8DF9-E58EDC7CAFBA}" type="presParOf" srcId="{892CA445-BA8F-4939-8AB3-DDA4DB8D9CFF}" destId="{C6443B9E-DD7D-4939-A83F-72C56ABE68FF}" srcOrd="0" destOrd="0" presId="urn:microsoft.com/office/officeart/2009/3/layout/HorizontalOrganizationChart"/>
    <dgm:cxn modelId="{860E9F28-C9BF-4E20-8D82-ACD3D19DA55C}" type="presParOf" srcId="{892CA445-BA8F-4939-8AB3-DDA4DB8D9CFF}" destId="{A0A4B1D8-73B5-48C2-B181-D288705EE979}" srcOrd="1" destOrd="0" presId="urn:microsoft.com/office/officeart/2009/3/layout/HorizontalOrganizationChart"/>
    <dgm:cxn modelId="{FBC3CF4C-9FB7-4952-AAD9-6C34A68A208D}" type="presParOf" srcId="{4569A328-5921-4527-A766-5E2C124766D1}" destId="{10513050-E668-4CD2-8AD6-88689A4D78B9}" srcOrd="1" destOrd="0" presId="urn:microsoft.com/office/officeart/2009/3/layout/HorizontalOrganizationChart"/>
    <dgm:cxn modelId="{9C5CBFB5-AB4C-40B5-A419-ABC27F799768}" type="presParOf" srcId="{4569A328-5921-4527-A766-5E2C124766D1}" destId="{22A4AC15-75BF-4ECB-B383-D625A75EBFFE}" srcOrd="2" destOrd="0" presId="urn:microsoft.com/office/officeart/2009/3/layout/HorizontalOrganizationChart"/>
    <dgm:cxn modelId="{48E74CE5-AEE4-4EC1-941E-880F07DFCA39}" type="presParOf" srcId="{F39A8055-FFF9-452F-BB18-88C195141D93}" destId="{863451AF-9F41-402A-80E2-8E5946ECD062}" srcOrd="2" destOrd="0" presId="urn:microsoft.com/office/officeart/2009/3/layout/HorizontalOrganizationChar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798AFB-F507-42D0-B315-505912563E3D}">
      <dsp:nvSpPr>
        <dsp:cNvPr id="0" name=""/>
        <dsp:cNvSpPr/>
      </dsp:nvSpPr>
      <dsp:spPr>
        <a:xfrm>
          <a:off x="1468053" y="1325410"/>
          <a:ext cx="293182" cy="421164"/>
        </a:xfrm>
        <a:custGeom>
          <a:avLst/>
          <a:gdLst/>
          <a:ahLst/>
          <a:cxnLst/>
          <a:rect l="0" t="0" r="0" b="0"/>
          <a:pathLst>
            <a:path>
              <a:moveTo>
                <a:pt x="0" y="0"/>
              </a:moveTo>
              <a:lnTo>
                <a:pt x="146591" y="0"/>
              </a:lnTo>
              <a:lnTo>
                <a:pt x="146591" y="421164"/>
              </a:lnTo>
              <a:lnTo>
                <a:pt x="293182" y="4211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AA8D8D-8D09-4ECE-A30B-89CCDF041F76}">
      <dsp:nvSpPr>
        <dsp:cNvPr id="0" name=""/>
        <dsp:cNvSpPr/>
      </dsp:nvSpPr>
      <dsp:spPr>
        <a:xfrm>
          <a:off x="3365240" y="939826"/>
          <a:ext cx="293182" cy="315171"/>
        </a:xfrm>
        <a:custGeom>
          <a:avLst/>
          <a:gdLst/>
          <a:ahLst/>
          <a:cxnLst/>
          <a:rect l="0" t="0" r="0" b="0"/>
          <a:pathLst>
            <a:path>
              <a:moveTo>
                <a:pt x="0" y="0"/>
              </a:moveTo>
              <a:lnTo>
                <a:pt x="146591" y="0"/>
              </a:lnTo>
              <a:lnTo>
                <a:pt x="146591" y="315171"/>
              </a:lnTo>
              <a:lnTo>
                <a:pt x="293182" y="3151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204399-0897-4BBF-AB5F-63847D10E516}">
      <dsp:nvSpPr>
        <dsp:cNvPr id="0" name=""/>
        <dsp:cNvSpPr/>
      </dsp:nvSpPr>
      <dsp:spPr>
        <a:xfrm>
          <a:off x="3365240" y="624655"/>
          <a:ext cx="293182" cy="315171"/>
        </a:xfrm>
        <a:custGeom>
          <a:avLst/>
          <a:gdLst/>
          <a:ahLst/>
          <a:cxnLst/>
          <a:rect l="0" t="0" r="0" b="0"/>
          <a:pathLst>
            <a:path>
              <a:moveTo>
                <a:pt x="0" y="315171"/>
              </a:moveTo>
              <a:lnTo>
                <a:pt x="146591" y="315171"/>
              </a:lnTo>
              <a:lnTo>
                <a:pt x="146591" y="0"/>
              </a:lnTo>
              <a:lnTo>
                <a:pt x="29318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EEEA95-E752-43AB-801C-806F5873DDFB}">
      <dsp:nvSpPr>
        <dsp:cNvPr id="0" name=""/>
        <dsp:cNvSpPr/>
      </dsp:nvSpPr>
      <dsp:spPr>
        <a:xfrm>
          <a:off x="1468053" y="939826"/>
          <a:ext cx="293182" cy="385583"/>
        </a:xfrm>
        <a:custGeom>
          <a:avLst/>
          <a:gdLst/>
          <a:ahLst/>
          <a:cxnLst/>
          <a:rect l="0" t="0" r="0" b="0"/>
          <a:pathLst>
            <a:path>
              <a:moveTo>
                <a:pt x="0" y="385583"/>
              </a:moveTo>
              <a:lnTo>
                <a:pt x="146591" y="385583"/>
              </a:lnTo>
              <a:lnTo>
                <a:pt x="146591" y="0"/>
              </a:lnTo>
              <a:lnTo>
                <a:pt x="29318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86EC6F-C2AF-421F-8E27-A2717D867CAB}">
      <dsp:nvSpPr>
        <dsp:cNvPr id="0" name=""/>
        <dsp:cNvSpPr/>
      </dsp:nvSpPr>
      <dsp:spPr>
        <a:xfrm>
          <a:off x="2139" y="1031681"/>
          <a:ext cx="1465914" cy="5874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latin typeface="Arial" pitchFamily="34" charset="0"/>
              <a:cs typeface="Arial" pitchFamily="34" charset="0"/>
            </a:rPr>
            <a:t>Total d'articles consultats </a:t>
          </a:r>
        </a:p>
        <a:p>
          <a:pPr lvl="0" algn="ctr" defTabSz="488950">
            <a:lnSpc>
              <a:spcPct val="90000"/>
            </a:lnSpc>
            <a:spcBef>
              <a:spcPct val="0"/>
            </a:spcBef>
            <a:spcAft>
              <a:spcPct val="35000"/>
            </a:spcAft>
          </a:pPr>
          <a:r>
            <a:rPr lang="es-ES" sz="1100" b="1" kern="1200">
              <a:latin typeface="Arial" pitchFamily="34" charset="0"/>
              <a:cs typeface="Arial" pitchFamily="34" charset="0"/>
            </a:rPr>
            <a:t>43</a:t>
          </a:r>
        </a:p>
      </dsp:txBody>
      <dsp:txXfrm>
        <a:off x="2139" y="1031681"/>
        <a:ext cx="1465914" cy="587458"/>
      </dsp:txXfrm>
    </dsp:sp>
    <dsp:sp modelId="{FAD68403-5895-4EE5-A2B0-7D978C3607B3}">
      <dsp:nvSpPr>
        <dsp:cNvPr id="0" name=""/>
        <dsp:cNvSpPr/>
      </dsp:nvSpPr>
      <dsp:spPr>
        <a:xfrm>
          <a:off x="1761236" y="610281"/>
          <a:ext cx="1604003" cy="6590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latin typeface="Arial" pitchFamily="34" charset="0"/>
              <a:cs typeface="Arial" pitchFamily="34" charset="0"/>
            </a:rPr>
            <a:t>Estudis experimentals controlats i aleatoris</a:t>
          </a:r>
        </a:p>
        <a:p>
          <a:pPr lvl="0" algn="ctr" defTabSz="488950">
            <a:lnSpc>
              <a:spcPct val="90000"/>
            </a:lnSpc>
            <a:spcBef>
              <a:spcPct val="0"/>
            </a:spcBef>
            <a:spcAft>
              <a:spcPct val="35000"/>
            </a:spcAft>
          </a:pPr>
          <a:r>
            <a:rPr lang="es-ES" sz="1100" b="1" kern="1200">
              <a:latin typeface="Arial" pitchFamily="34" charset="0"/>
              <a:cs typeface="Arial" pitchFamily="34" charset="0"/>
            </a:rPr>
            <a:t> 19</a:t>
          </a:r>
        </a:p>
      </dsp:txBody>
      <dsp:txXfrm>
        <a:off x="1761236" y="610281"/>
        <a:ext cx="1604003" cy="659089"/>
      </dsp:txXfrm>
    </dsp:sp>
    <dsp:sp modelId="{CF06311F-9500-4A8E-8A49-C6FF120A4578}">
      <dsp:nvSpPr>
        <dsp:cNvPr id="0" name=""/>
        <dsp:cNvSpPr/>
      </dsp:nvSpPr>
      <dsp:spPr>
        <a:xfrm>
          <a:off x="3658423" y="401103"/>
          <a:ext cx="1465914" cy="4471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latin typeface="Arial" pitchFamily="34" charset="0"/>
              <a:cs typeface="Arial" pitchFamily="34" charset="0"/>
            </a:rPr>
            <a:t>Estudis en humans </a:t>
          </a:r>
        </a:p>
        <a:p>
          <a:pPr lvl="0" algn="ctr" defTabSz="488950">
            <a:lnSpc>
              <a:spcPct val="90000"/>
            </a:lnSpc>
            <a:spcBef>
              <a:spcPct val="0"/>
            </a:spcBef>
            <a:spcAft>
              <a:spcPct val="35000"/>
            </a:spcAft>
          </a:pPr>
          <a:r>
            <a:rPr lang="es-ES" sz="1100" b="1" kern="1200">
              <a:latin typeface="Arial" pitchFamily="34" charset="0"/>
              <a:cs typeface="Arial" pitchFamily="34" charset="0"/>
            </a:rPr>
            <a:t>17</a:t>
          </a:r>
        </a:p>
      </dsp:txBody>
      <dsp:txXfrm>
        <a:off x="3658423" y="401103"/>
        <a:ext cx="1465914" cy="447103"/>
      </dsp:txXfrm>
    </dsp:sp>
    <dsp:sp modelId="{6B5C520B-4C8F-4B08-9424-C19F1BBFC195}">
      <dsp:nvSpPr>
        <dsp:cNvPr id="0" name=""/>
        <dsp:cNvSpPr/>
      </dsp:nvSpPr>
      <dsp:spPr>
        <a:xfrm>
          <a:off x="3658423" y="1031446"/>
          <a:ext cx="1465914" cy="4471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latin typeface="Arial" pitchFamily="34" charset="0"/>
              <a:cs typeface="Arial" pitchFamily="34" charset="0"/>
            </a:rPr>
            <a:t>Estudis en animals</a:t>
          </a:r>
        </a:p>
        <a:p>
          <a:pPr lvl="0" algn="ctr" defTabSz="488950">
            <a:lnSpc>
              <a:spcPct val="90000"/>
            </a:lnSpc>
            <a:spcBef>
              <a:spcPct val="0"/>
            </a:spcBef>
            <a:spcAft>
              <a:spcPct val="35000"/>
            </a:spcAft>
          </a:pPr>
          <a:r>
            <a:rPr lang="es-ES" sz="1100" b="1" kern="1200">
              <a:latin typeface="Arial" pitchFamily="34" charset="0"/>
              <a:cs typeface="Arial" pitchFamily="34" charset="0"/>
            </a:rPr>
            <a:t> 2</a:t>
          </a:r>
        </a:p>
      </dsp:txBody>
      <dsp:txXfrm>
        <a:off x="3658423" y="1031446"/>
        <a:ext cx="1465914" cy="447103"/>
      </dsp:txXfrm>
    </dsp:sp>
    <dsp:sp modelId="{C6443B9E-DD7D-4939-A83F-72C56ABE68FF}">
      <dsp:nvSpPr>
        <dsp:cNvPr id="0" name=""/>
        <dsp:cNvSpPr/>
      </dsp:nvSpPr>
      <dsp:spPr>
        <a:xfrm>
          <a:off x="1761236" y="1452610"/>
          <a:ext cx="1601379" cy="5879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latin typeface="Arial" pitchFamily="34" charset="0"/>
              <a:cs typeface="Arial" pitchFamily="34" charset="0"/>
            </a:rPr>
            <a:t>Comentaris generals i revisions </a:t>
          </a:r>
        </a:p>
        <a:p>
          <a:pPr lvl="0" algn="ctr" defTabSz="488950">
            <a:lnSpc>
              <a:spcPct val="90000"/>
            </a:lnSpc>
            <a:spcBef>
              <a:spcPct val="0"/>
            </a:spcBef>
            <a:spcAft>
              <a:spcPct val="35000"/>
            </a:spcAft>
          </a:pPr>
          <a:r>
            <a:rPr lang="es-ES" sz="1100" b="1" kern="1200">
              <a:latin typeface="Arial" pitchFamily="34" charset="0"/>
              <a:cs typeface="Arial" pitchFamily="34" charset="0"/>
            </a:rPr>
            <a:t>24</a:t>
          </a:r>
        </a:p>
      </dsp:txBody>
      <dsp:txXfrm>
        <a:off x="1761236" y="1452610"/>
        <a:ext cx="1601379" cy="587928"/>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58182-FDF6-455E-A412-FBAEB98CB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8920</TotalTime>
  <Pages>39</Pages>
  <Words>12810</Words>
  <Characters>70457</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83101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EVA_SAURA</dc:creator>
  <cp:lastModifiedBy>EVA_SAURA</cp:lastModifiedBy>
  <cp:revision>10</cp:revision>
  <dcterms:created xsi:type="dcterms:W3CDTF">2018-05-21T20:24:00Z</dcterms:created>
  <dcterms:modified xsi:type="dcterms:W3CDTF">2018-07-06T19:53:00Z</dcterms:modified>
</cp:coreProperties>
</file>